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6573F20" w14:textId="77777777" w:rsidR="002B4A4D" w:rsidRPr="00410DC5" w:rsidRDefault="00AE090D" w:rsidP="002B4A4D">
      <w:pPr>
        <w:spacing w:before="12" w:after="0"/>
        <w:jc w:val="center"/>
        <w:rPr>
          <w:b/>
          <w:bCs/>
          <w:szCs w:val="24"/>
        </w:rPr>
      </w:pPr>
      <w:r w:rsidRPr="00410DC5">
        <w:rPr>
          <w:b/>
          <w:bCs/>
          <w:noProof/>
          <w:szCs w:val="24"/>
        </w:rPr>
        <w:drawing>
          <wp:inline distT="0" distB="0" distL="0" distR="0" wp14:anchorId="0C1DB473" wp14:editId="6AA06323">
            <wp:extent cx="2461260" cy="2461260"/>
            <wp:effectExtent l="0" t="0" r="0" b="0"/>
            <wp:docPr id="1" name="Picture 1" descr="C:\Users\mkamdjou\Desktop\Engagements\County of LA\LAC VSAP\RRCC Seal 2016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58110" name="Picture 1" descr="C:\Users\mkamdjou\Desktop\Engagements\County of LA\LAC VSAP\RRCC Seal 2016 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9DFCF" w14:textId="77777777" w:rsidR="002B4A4D" w:rsidRPr="00410DC5" w:rsidRDefault="002B4A4D" w:rsidP="002B4A4D">
      <w:pPr>
        <w:spacing w:before="12" w:after="0"/>
        <w:rPr>
          <w:b/>
          <w:bCs/>
          <w:szCs w:val="24"/>
        </w:rPr>
      </w:pPr>
    </w:p>
    <w:p w14:paraId="430BE57C" w14:textId="77777777" w:rsidR="002B4A4D" w:rsidRPr="00410DC5" w:rsidRDefault="002B4A4D" w:rsidP="002B4A4D">
      <w:pPr>
        <w:spacing w:before="12" w:after="0"/>
        <w:jc w:val="center"/>
        <w:rPr>
          <w:bCs/>
          <w:caps/>
          <w:sz w:val="44"/>
          <w:szCs w:val="24"/>
        </w:rPr>
      </w:pPr>
      <w:r w:rsidRPr="00410DC5">
        <w:rPr>
          <w:bCs/>
          <w:caps/>
          <w:sz w:val="44"/>
          <w:szCs w:val="24"/>
        </w:rPr>
        <w:t xml:space="preserve">Department of </w:t>
      </w:r>
    </w:p>
    <w:p w14:paraId="3A6FA55B" w14:textId="77777777" w:rsidR="002B4A4D" w:rsidRPr="00410DC5" w:rsidRDefault="002B4A4D" w:rsidP="002B4A4D">
      <w:pPr>
        <w:spacing w:before="12" w:after="0"/>
        <w:jc w:val="center"/>
        <w:rPr>
          <w:bCs/>
          <w:caps/>
          <w:sz w:val="44"/>
          <w:szCs w:val="24"/>
        </w:rPr>
      </w:pPr>
      <w:r w:rsidRPr="00410DC5">
        <w:rPr>
          <w:bCs/>
          <w:caps/>
          <w:sz w:val="44"/>
          <w:szCs w:val="24"/>
        </w:rPr>
        <w:t>Registrar-Recorder/County Clerk</w:t>
      </w:r>
    </w:p>
    <w:p w14:paraId="68276FB2" w14:textId="77777777" w:rsidR="002B4A4D" w:rsidRPr="00410DC5" w:rsidRDefault="002B4A4D" w:rsidP="002B4A4D">
      <w:pPr>
        <w:spacing w:before="12" w:after="0"/>
        <w:rPr>
          <w:b/>
          <w:bCs/>
          <w:szCs w:val="24"/>
        </w:rPr>
      </w:pPr>
    </w:p>
    <w:p w14:paraId="4BF4DF1F" w14:textId="77777777" w:rsidR="002B4A4D" w:rsidRPr="00410DC5" w:rsidRDefault="002B4A4D" w:rsidP="002B4A4D">
      <w:pPr>
        <w:spacing w:before="12" w:after="0"/>
        <w:jc w:val="center"/>
        <w:rPr>
          <w:b/>
          <w:bCs/>
          <w:sz w:val="40"/>
          <w:szCs w:val="24"/>
        </w:rPr>
      </w:pPr>
      <w:r w:rsidRPr="00410DC5">
        <w:rPr>
          <w:b/>
          <w:bCs/>
          <w:sz w:val="40"/>
          <w:szCs w:val="24"/>
        </w:rPr>
        <w:t xml:space="preserve">REQUEST FOR PROPOSALS – </w:t>
      </w:r>
    </w:p>
    <w:p w14:paraId="0C2091D7" w14:textId="11A5ACEF" w:rsidR="002B4A4D" w:rsidRDefault="0019336A" w:rsidP="002B4A4D">
      <w:pPr>
        <w:spacing w:before="12" w:after="0"/>
        <w:jc w:val="center"/>
        <w:rPr>
          <w:b/>
          <w:bCs/>
          <w:sz w:val="40"/>
          <w:szCs w:val="24"/>
        </w:rPr>
      </w:pPr>
      <w:r>
        <w:rPr>
          <w:b/>
          <w:bCs/>
          <w:sz w:val="40"/>
          <w:szCs w:val="24"/>
        </w:rPr>
        <w:t>K.</w:t>
      </w:r>
      <w:r w:rsidR="006F503C">
        <w:rPr>
          <w:b/>
          <w:bCs/>
          <w:sz w:val="40"/>
          <w:szCs w:val="24"/>
        </w:rPr>
        <w:t>2</w:t>
      </w:r>
      <w:r>
        <w:rPr>
          <w:b/>
          <w:bCs/>
          <w:sz w:val="40"/>
          <w:szCs w:val="24"/>
        </w:rPr>
        <w:t xml:space="preserve"> </w:t>
      </w:r>
      <w:r w:rsidR="002B4A4D">
        <w:rPr>
          <w:b/>
          <w:bCs/>
          <w:sz w:val="40"/>
          <w:szCs w:val="24"/>
        </w:rPr>
        <w:t>HOSTING</w:t>
      </w:r>
      <w:r w:rsidR="00D7103A">
        <w:rPr>
          <w:b/>
          <w:bCs/>
          <w:sz w:val="40"/>
          <w:szCs w:val="24"/>
        </w:rPr>
        <w:t xml:space="preserve"> (ON-PREM OR CLOUD)</w:t>
      </w:r>
      <w:r w:rsidR="002B4A4D">
        <w:rPr>
          <w:b/>
          <w:bCs/>
          <w:sz w:val="40"/>
          <w:szCs w:val="24"/>
        </w:rPr>
        <w:t xml:space="preserve"> STATEMENT OF WORK</w:t>
      </w:r>
    </w:p>
    <w:p w14:paraId="69D10D19" w14:textId="6D05D41C" w:rsidR="002B4A4D" w:rsidRPr="00410DC5" w:rsidRDefault="002B4A4D" w:rsidP="002B4A4D">
      <w:pPr>
        <w:spacing w:before="12" w:after="0"/>
        <w:jc w:val="center"/>
        <w:rPr>
          <w:b/>
          <w:bCs/>
          <w:sz w:val="40"/>
          <w:szCs w:val="24"/>
        </w:rPr>
      </w:pPr>
      <w:r>
        <w:rPr>
          <w:b/>
          <w:bCs/>
          <w:sz w:val="40"/>
          <w:szCs w:val="24"/>
        </w:rPr>
        <w:t>RESPONSE TEMPLATE</w:t>
      </w:r>
    </w:p>
    <w:p w14:paraId="588795F5" w14:textId="77777777" w:rsidR="002B4A4D" w:rsidRPr="00410DC5" w:rsidRDefault="002B4A4D" w:rsidP="002B4A4D">
      <w:pPr>
        <w:spacing w:before="12" w:after="0"/>
        <w:jc w:val="center"/>
        <w:rPr>
          <w:b/>
          <w:bCs/>
          <w:sz w:val="40"/>
          <w:szCs w:val="24"/>
        </w:rPr>
      </w:pPr>
      <w:r w:rsidRPr="00410DC5">
        <w:rPr>
          <w:b/>
          <w:bCs/>
          <w:sz w:val="40"/>
          <w:szCs w:val="24"/>
        </w:rPr>
        <w:t>FOR</w:t>
      </w:r>
    </w:p>
    <w:p w14:paraId="6490C253" w14:textId="77777777" w:rsidR="002B4A4D" w:rsidRDefault="002B4A4D" w:rsidP="002B4A4D">
      <w:pPr>
        <w:spacing w:before="120" w:after="0"/>
        <w:jc w:val="center"/>
        <w:rPr>
          <w:b/>
          <w:bCs/>
          <w:sz w:val="40"/>
          <w:szCs w:val="24"/>
        </w:rPr>
      </w:pPr>
      <w:r w:rsidRPr="006063CB">
        <w:rPr>
          <w:b/>
          <w:bCs/>
          <w:sz w:val="40"/>
          <w:szCs w:val="24"/>
        </w:rPr>
        <w:t>ELECTION MANAGEMENT SYSTEM IMPLEMENTATION AND SERVICES</w:t>
      </w:r>
    </w:p>
    <w:p w14:paraId="207BE0B1" w14:textId="5F2C163B" w:rsidR="002B4A4D" w:rsidRPr="00410DC5" w:rsidRDefault="002B4A4D" w:rsidP="002B4A4D">
      <w:pPr>
        <w:spacing w:before="120" w:after="0"/>
        <w:jc w:val="center"/>
        <w:rPr>
          <w:b/>
          <w:bCs/>
          <w:sz w:val="32"/>
          <w:szCs w:val="24"/>
        </w:rPr>
      </w:pPr>
      <w:r w:rsidRPr="001303A5">
        <w:rPr>
          <w:b/>
          <w:bCs/>
          <w:sz w:val="32"/>
          <w:szCs w:val="24"/>
        </w:rPr>
        <w:t>RFP: #21</w:t>
      </w:r>
      <w:r>
        <w:rPr>
          <w:b/>
          <w:bCs/>
          <w:sz w:val="32"/>
          <w:szCs w:val="24"/>
        </w:rPr>
        <w:t>-006</w:t>
      </w:r>
    </w:p>
    <w:p w14:paraId="4B67A76A" w14:textId="77777777" w:rsidR="002B4A4D" w:rsidRPr="00410DC5" w:rsidRDefault="002B4A4D" w:rsidP="002B4A4D">
      <w:pPr>
        <w:spacing w:before="12" w:after="0"/>
        <w:rPr>
          <w:b/>
          <w:bCs/>
          <w:sz w:val="18"/>
          <w:szCs w:val="24"/>
        </w:rPr>
      </w:pPr>
    </w:p>
    <w:p w14:paraId="628E616D" w14:textId="1C361893" w:rsidR="002B4A4D" w:rsidRPr="001A2581" w:rsidRDefault="006E5778" w:rsidP="002B4A4D">
      <w:pPr>
        <w:spacing w:before="12" w:after="0"/>
        <w:jc w:val="center"/>
        <w:rPr>
          <w:b/>
          <w:bCs/>
          <w:sz w:val="24"/>
          <w:szCs w:val="24"/>
        </w:rPr>
      </w:pPr>
      <w:r w:rsidRPr="001A2581">
        <w:rPr>
          <w:b/>
          <w:bCs/>
          <w:sz w:val="24"/>
          <w:szCs w:val="24"/>
        </w:rPr>
        <w:t xml:space="preserve">August </w:t>
      </w:r>
      <w:r w:rsidR="003B4E59" w:rsidRPr="001A2581">
        <w:rPr>
          <w:b/>
          <w:bCs/>
          <w:sz w:val="24"/>
          <w:szCs w:val="24"/>
        </w:rPr>
        <w:t>16</w:t>
      </w:r>
      <w:r w:rsidR="002B4A4D" w:rsidRPr="001A2581">
        <w:rPr>
          <w:b/>
          <w:bCs/>
          <w:sz w:val="24"/>
          <w:szCs w:val="24"/>
        </w:rPr>
        <w:t>, 2021</w:t>
      </w:r>
    </w:p>
    <w:p w14:paraId="0B3C7D39" w14:textId="77777777" w:rsidR="002B4A4D" w:rsidRPr="00410DC5" w:rsidRDefault="002B4A4D" w:rsidP="002B4A4D">
      <w:pPr>
        <w:spacing w:before="12" w:after="0"/>
        <w:jc w:val="center"/>
        <w:rPr>
          <w:b/>
          <w:bCs/>
          <w:sz w:val="24"/>
          <w:szCs w:val="24"/>
        </w:rPr>
      </w:pPr>
      <w:r w:rsidRPr="001A2581">
        <w:rPr>
          <w:b/>
          <w:bCs/>
          <w:sz w:val="24"/>
          <w:szCs w:val="24"/>
        </w:rPr>
        <w:t>---------------</w:t>
      </w:r>
      <w:r w:rsidRPr="00410DC5">
        <w:rPr>
          <w:b/>
          <w:bCs/>
          <w:sz w:val="24"/>
          <w:szCs w:val="24"/>
        </w:rPr>
        <w:t>------------------------------------------------------------------</w:t>
      </w:r>
    </w:p>
    <w:p w14:paraId="2A9CB964" w14:textId="77777777" w:rsidR="002B4A4D" w:rsidRPr="00410DC5" w:rsidRDefault="002B4A4D" w:rsidP="002B4A4D">
      <w:pPr>
        <w:spacing w:before="12" w:after="0"/>
        <w:jc w:val="center"/>
        <w:rPr>
          <w:b/>
          <w:bCs/>
          <w:sz w:val="24"/>
          <w:szCs w:val="24"/>
        </w:rPr>
      </w:pPr>
      <w:r w:rsidRPr="00410DC5">
        <w:rPr>
          <w:b/>
          <w:bCs/>
          <w:sz w:val="24"/>
          <w:szCs w:val="24"/>
        </w:rPr>
        <w:t>Prepared By</w:t>
      </w:r>
    </w:p>
    <w:p w14:paraId="59810852" w14:textId="77777777" w:rsidR="002B4A4D" w:rsidRPr="00410DC5" w:rsidRDefault="002B4A4D" w:rsidP="002B4A4D">
      <w:pPr>
        <w:spacing w:before="12" w:after="0"/>
        <w:jc w:val="center"/>
        <w:rPr>
          <w:b/>
          <w:bCs/>
          <w:sz w:val="24"/>
          <w:szCs w:val="24"/>
        </w:rPr>
      </w:pPr>
      <w:r w:rsidRPr="00410DC5">
        <w:rPr>
          <w:b/>
          <w:bCs/>
          <w:sz w:val="24"/>
          <w:szCs w:val="24"/>
        </w:rPr>
        <w:t>County of Los Angeles</w:t>
      </w:r>
    </w:p>
    <w:p w14:paraId="46290735" w14:textId="0C1AADAF" w:rsidR="002B4A4D" w:rsidRPr="00410DC5" w:rsidRDefault="002B4A4D" w:rsidP="002B4A4D">
      <w:pPr>
        <w:spacing w:before="12" w:after="0"/>
        <w:jc w:val="center"/>
        <w:rPr>
          <w:b/>
          <w:bCs/>
          <w:sz w:val="24"/>
          <w:szCs w:val="24"/>
        </w:rPr>
      </w:pPr>
      <w:r w:rsidRPr="00410DC5">
        <w:rPr>
          <w:b/>
          <w:bCs/>
          <w:sz w:val="24"/>
          <w:szCs w:val="24"/>
        </w:rPr>
        <w:t xml:space="preserve">Registrar-Recorder/County Clerk </w:t>
      </w:r>
      <w:r w:rsidR="002A3D6E">
        <w:rPr>
          <w:b/>
          <w:bCs/>
          <w:sz w:val="24"/>
          <w:szCs w:val="24"/>
        </w:rPr>
        <w:t xml:space="preserve">— </w:t>
      </w:r>
      <w:r w:rsidRPr="00410DC5">
        <w:rPr>
          <w:b/>
          <w:bCs/>
          <w:sz w:val="24"/>
          <w:szCs w:val="24"/>
        </w:rPr>
        <w:t xml:space="preserve">Contracts Section Room </w:t>
      </w:r>
      <w:r w:rsidR="003B4E59">
        <w:rPr>
          <w:b/>
          <w:bCs/>
          <w:sz w:val="24"/>
          <w:szCs w:val="24"/>
        </w:rPr>
        <w:t>7211</w:t>
      </w:r>
    </w:p>
    <w:p w14:paraId="2F0658CB" w14:textId="77777777" w:rsidR="002B4A4D" w:rsidRPr="00410DC5" w:rsidRDefault="002B4A4D" w:rsidP="002B4A4D">
      <w:pPr>
        <w:spacing w:before="12" w:after="0"/>
        <w:jc w:val="center"/>
        <w:rPr>
          <w:b/>
          <w:bCs/>
          <w:sz w:val="24"/>
          <w:szCs w:val="24"/>
        </w:rPr>
      </w:pPr>
      <w:r w:rsidRPr="00410DC5">
        <w:rPr>
          <w:b/>
          <w:bCs/>
          <w:sz w:val="24"/>
          <w:szCs w:val="24"/>
        </w:rPr>
        <w:t>12400 Imperial Highway Norwalk, CA 90650</w:t>
      </w:r>
    </w:p>
    <w:p w14:paraId="2A341DAC" w14:textId="621F18C9" w:rsidR="00450298" w:rsidRPr="008945B6" w:rsidRDefault="00761B77" w:rsidP="002B4A4D">
      <w:pPr>
        <w:jc w:val="center"/>
        <w:sectPr w:rsidR="00450298" w:rsidRPr="008945B6" w:rsidSect="00EA33D2">
          <w:footnotePr>
            <w:numRestart w:val="eachPage"/>
          </w:footnotePr>
          <w:pgSz w:w="12240" w:h="15840" w:code="1"/>
          <w:pgMar w:top="1440" w:right="1440" w:bottom="1440" w:left="1440" w:header="576" w:footer="576" w:gutter="0"/>
          <w:cols w:space="720"/>
        </w:sectPr>
      </w:pPr>
      <w:hyperlink r:id="rId9" w:history="1">
        <w:r w:rsidR="002B4A4D" w:rsidRPr="00410DC5">
          <w:rPr>
            <w:rFonts w:asciiTheme="minorHAnsi" w:eastAsiaTheme="minorHAnsi" w:hAnsiTheme="minorHAnsi" w:cstheme="minorBidi"/>
            <w:color w:val="0000FF"/>
            <w:sz w:val="24"/>
            <w:u w:val="single"/>
          </w:rPr>
          <w:t>www.lavote.net</w:t>
        </w:r>
      </w:hyperlink>
    </w:p>
    <w:p w14:paraId="2C632B0C" w14:textId="77777777" w:rsidR="00450298" w:rsidRPr="008945B6" w:rsidRDefault="00450298" w:rsidP="005D24DD">
      <w:pPr>
        <w:pStyle w:val="TOCTitle"/>
      </w:pPr>
      <w:r w:rsidRPr="008945B6">
        <w:lastRenderedPageBreak/>
        <w:t>Table of Contents</w:t>
      </w:r>
    </w:p>
    <w:p w14:paraId="381D345F" w14:textId="45C2E14E" w:rsidR="002A3D6E" w:rsidRDefault="00C03D1A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zh-CN" w:bidi="he-IL"/>
        </w:rPr>
      </w:pPr>
      <w:r w:rsidRPr="008945B6">
        <w:rPr>
          <w:noProof w:val="0"/>
        </w:rPr>
        <w:fldChar w:fldCharType="begin"/>
      </w:r>
      <w:r w:rsidRPr="008945B6">
        <w:rPr>
          <w:noProof w:val="0"/>
        </w:rPr>
        <w:instrText xml:space="preserve"> TOC \o "1-3" \h \z \u </w:instrText>
      </w:r>
      <w:r w:rsidRPr="008945B6">
        <w:rPr>
          <w:noProof w:val="0"/>
        </w:rPr>
        <w:fldChar w:fldCharType="separate"/>
      </w:r>
      <w:hyperlink w:anchor="_Toc79681816" w:history="1">
        <w:r w:rsidR="002A3D6E" w:rsidRPr="002253DA">
          <w:rPr>
            <w:rStyle w:val="Hyperlink"/>
          </w:rPr>
          <w:t>Introduction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_Toc79681816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1</w:t>
        </w:r>
        <w:r w:rsidR="002A3D6E">
          <w:rPr>
            <w:webHidden/>
          </w:rPr>
          <w:fldChar w:fldCharType="end"/>
        </w:r>
      </w:hyperlink>
    </w:p>
    <w:p w14:paraId="536EE046" w14:textId="2E7748B0" w:rsidR="002A3D6E" w:rsidRDefault="00761B77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zh-CN" w:bidi="he-IL"/>
        </w:rPr>
      </w:pPr>
      <w:hyperlink w:anchor="_Toc79681817" w:history="1">
        <w:r w:rsidR="002A3D6E" w:rsidRPr="002253DA">
          <w:rPr>
            <w:rStyle w:val="Hyperlink"/>
          </w:rPr>
          <w:t>1.0</w:t>
        </w:r>
        <w:r w:rsidR="002A3D6E">
          <w:rPr>
            <w:rFonts w:asciiTheme="minorHAnsi" w:eastAsiaTheme="minorEastAsia" w:hAnsiTheme="minorHAnsi" w:cstheme="minorBidi"/>
            <w:b w:val="0"/>
            <w:sz w:val="22"/>
            <w:lang w:eastAsia="zh-CN" w:bidi="he-IL"/>
          </w:rPr>
          <w:tab/>
        </w:r>
        <w:r w:rsidR="002A3D6E" w:rsidRPr="002253DA">
          <w:rPr>
            <w:rStyle w:val="Hyperlink"/>
          </w:rPr>
          <w:t>Hosting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_Toc79681817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2</w:t>
        </w:r>
        <w:r w:rsidR="002A3D6E">
          <w:rPr>
            <w:webHidden/>
          </w:rPr>
          <w:fldChar w:fldCharType="end"/>
        </w:r>
      </w:hyperlink>
    </w:p>
    <w:p w14:paraId="5F9ECD5F" w14:textId="30B1439D" w:rsidR="002A3D6E" w:rsidRDefault="00761B77">
      <w:pPr>
        <w:pStyle w:val="TOC2"/>
        <w:tabs>
          <w:tab w:val="left" w:pos="1170"/>
        </w:tabs>
        <w:rPr>
          <w:rFonts w:asciiTheme="minorHAnsi" w:eastAsiaTheme="minorEastAsia" w:hAnsiTheme="minorHAnsi" w:cstheme="minorBidi"/>
          <w:lang w:eastAsia="zh-CN" w:bidi="he-IL"/>
        </w:rPr>
      </w:pPr>
      <w:hyperlink w:anchor="_Toc79681818" w:history="1">
        <w:r w:rsidR="002A3D6E" w:rsidRPr="002253DA">
          <w:rPr>
            <w:rStyle w:val="Hyperlink"/>
          </w:rPr>
          <w:t>1.1</w:t>
        </w:r>
        <w:r w:rsidR="002A3D6E">
          <w:rPr>
            <w:rFonts w:asciiTheme="minorHAnsi" w:eastAsiaTheme="minorEastAsia" w:hAnsiTheme="minorHAnsi" w:cstheme="minorBidi"/>
            <w:lang w:eastAsia="zh-CN" w:bidi="he-IL"/>
          </w:rPr>
          <w:tab/>
        </w:r>
        <w:r w:rsidR="002A3D6E" w:rsidRPr="002253DA">
          <w:rPr>
            <w:rStyle w:val="Hyperlink"/>
          </w:rPr>
          <w:t>Plan and Prepare for Hosting Services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_Toc79681818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2</w:t>
        </w:r>
        <w:r w:rsidR="002A3D6E">
          <w:rPr>
            <w:webHidden/>
          </w:rPr>
          <w:fldChar w:fldCharType="end"/>
        </w:r>
      </w:hyperlink>
    </w:p>
    <w:p w14:paraId="6A399D96" w14:textId="6398EA5B" w:rsidR="002A3D6E" w:rsidRDefault="00761B77">
      <w:pPr>
        <w:pStyle w:val="TOC3"/>
        <w:tabs>
          <w:tab w:val="left" w:pos="1980"/>
        </w:tabs>
        <w:rPr>
          <w:rFonts w:asciiTheme="minorHAnsi" w:eastAsiaTheme="minorEastAsia" w:hAnsiTheme="minorHAnsi" w:cstheme="minorBidi"/>
          <w:lang w:eastAsia="zh-CN" w:bidi="he-IL"/>
        </w:rPr>
      </w:pPr>
      <w:hyperlink w:anchor="_Toc79681819" w:history="1">
        <w:r w:rsidR="002A3D6E" w:rsidRPr="002253DA">
          <w:rPr>
            <w:rStyle w:val="Hyperlink"/>
          </w:rPr>
          <w:t>1.1.1</w:t>
        </w:r>
        <w:r w:rsidR="002A3D6E">
          <w:rPr>
            <w:rFonts w:asciiTheme="minorHAnsi" w:eastAsiaTheme="minorEastAsia" w:hAnsiTheme="minorHAnsi" w:cstheme="minorBidi"/>
            <w:lang w:eastAsia="zh-CN" w:bidi="he-IL"/>
          </w:rPr>
          <w:tab/>
        </w:r>
        <w:r w:rsidR="002A3D6E" w:rsidRPr="002253DA">
          <w:rPr>
            <w:rStyle w:val="Hyperlink"/>
          </w:rPr>
          <w:t>Conduct Kickoff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_Toc79681819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2</w:t>
        </w:r>
        <w:r w:rsidR="002A3D6E">
          <w:rPr>
            <w:webHidden/>
          </w:rPr>
          <w:fldChar w:fldCharType="end"/>
        </w:r>
      </w:hyperlink>
    </w:p>
    <w:p w14:paraId="3F5F68CC" w14:textId="1FD17B70" w:rsidR="002A3D6E" w:rsidRDefault="00761B77">
      <w:pPr>
        <w:pStyle w:val="TOC3"/>
        <w:tabs>
          <w:tab w:val="left" w:pos="1980"/>
        </w:tabs>
        <w:rPr>
          <w:rFonts w:asciiTheme="minorHAnsi" w:eastAsiaTheme="minorEastAsia" w:hAnsiTheme="minorHAnsi" w:cstheme="minorBidi"/>
          <w:lang w:eastAsia="zh-CN" w:bidi="he-IL"/>
        </w:rPr>
      </w:pPr>
      <w:hyperlink w:anchor="_Toc79681820" w:history="1">
        <w:r w:rsidR="002A3D6E" w:rsidRPr="002253DA">
          <w:rPr>
            <w:rStyle w:val="Hyperlink"/>
          </w:rPr>
          <w:t>1.1.2</w:t>
        </w:r>
        <w:r w:rsidR="002A3D6E">
          <w:rPr>
            <w:rFonts w:asciiTheme="minorHAnsi" w:eastAsiaTheme="minorEastAsia" w:hAnsiTheme="minorHAnsi" w:cstheme="minorBidi"/>
            <w:lang w:eastAsia="zh-CN" w:bidi="he-IL"/>
          </w:rPr>
          <w:tab/>
        </w:r>
        <w:r w:rsidR="002A3D6E" w:rsidRPr="002253DA">
          <w:rPr>
            <w:rStyle w:val="Hyperlink"/>
          </w:rPr>
          <w:t>Define Connectivity Architecture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_Toc79681820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3</w:t>
        </w:r>
        <w:r w:rsidR="002A3D6E">
          <w:rPr>
            <w:webHidden/>
          </w:rPr>
          <w:fldChar w:fldCharType="end"/>
        </w:r>
      </w:hyperlink>
    </w:p>
    <w:p w14:paraId="4A4423C3" w14:textId="4E2AC8B8" w:rsidR="002A3D6E" w:rsidRDefault="00761B77">
      <w:pPr>
        <w:pStyle w:val="TOC3"/>
        <w:tabs>
          <w:tab w:val="left" w:pos="1980"/>
        </w:tabs>
        <w:rPr>
          <w:rFonts w:asciiTheme="minorHAnsi" w:eastAsiaTheme="minorEastAsia" w:hAnsiTheme="minorHAnsi" w:cstheme="minorBidi"/>
          <w:lang w:eastAsia="zh-CN" w:bidi="he-IL"/>
        </w:rPr>
      </w:pPr>
      <w:hyperlink w:anchor="_Toc79681821" w:history="1">
        <w:r w:rsidR="002A3D6E" w:rsidRPr="002253DA">
          <w:rPr>
            <w:rStyle w:val="Hyperlink"/>
          </w:rPr>
          <w:t>1.1.3</w:t>
        </w:r>
        <w:r w:rsidR="002A3D6E">
          <w:rPr>
            <w:rFonts w:asciiTheme="minorHAnsi" w:eastAsiaTheme="minorEastAsia" w:hAnsiTheme="minorHAnsi" w:cstheme="minorBidi"/>
            <w:lang w:eastAsia="zh-CN" w:bidi="he-IL"/>
          </w:rPr>
          <w:tab/>
        </w:r>
        <w:r w:rsidR="002A3D6E" w:rsidRPr="002253DA">
          <w:rPr>
            <w:rStyle w:val="Hyperlink"/>
          </w:rPr>
          <w:t>Develop Hosting Services Delivery Document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_Toc79681821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4</w:t>
        </w:r>
        <w:r w:rsidR="002A3D6E">
          <w:rPr>
            <w:webHidden/>
          </w:rPr>
          <w:fldChar w:fldCharType="end"/>
        </w:r>
      </w:hyperlink>
    </w:p>
    <w:p w14:paraId="331CDEE2" w14:textId="2ABB7DE8" w:rsidR="002A3D6E" w:rsidRDefault="00761B77">
      <w:pPr>
        <w:pStyle w:val="TOC2"/>
        <w:tabs>
          <w:tab w:val="left" w:pos="1170"/>
        </w:tabs>
        <w:rPr>
          <w:rFonts w:asciiTheme="minorHAnsi" w:eastAsiaTheme="minorEastAsia" w:hAnsiTheme="minorHAnsi" w:cstheme="minorBidi"/>
          <w:lang w:eastAsia="zh-CN" w:bidi="he-IL"/>
        </w:rPr>
      </w:pPr>
      <w:hyperlink w:anchor="_Toc79681822" w:history="1">
        <w:r w:rsidR="002A3D6E" w:rsidRPr="002253DA">
          <w:rPr>
            <w:rStyle w:val="Hyperlink"/>
          </w:rPr>
          <w:t>1.2</w:t>
        </w:r>
        <w:r w:rsidR="002A3D6E">
          <w:rPr>
            <w:rFonts w:asciiTheme="minorHAnsi" w:eastAsiaTheme="minorEastAsia" w:hAnsiTheme="minorHAnsi" w:cstheme="minorBidi"/>
            <w:lang w:eastAsia="zh-CN" w:bidi="he-IL"/>
          </w:rPr>
          <w:tab/>
        </w:r>
        <w:r w:rsidR="002A3D6E" w:rsidRPr="002253DA">
          <w:rPr>
            <w:rStyle w:val="Hyperlink"/>
          </w:rPr>
          <w:t>Configure Hosting Environments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_Toc79681822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6</w:t>
        </w:r>
        <w:r w:rsidR="002A3D6E">
          <w:rPr>
            <w:webHidden/>
          </w:rPr>
          <w:fldChar w:fldCharType="end"/>
        </w:r>
      </w:hyperlink>
    </w:p>
    <w:p w14:paraId="759F6548" w14:textId="18BE0565" w:rsidR="002A3D6E" w:rsidRDefault="00761B77">
      <w:pPr>
        <w:pStyle w:val="TOC3"/>
        <w:tabs>
          <w:tab w:val="left" w:pos="1980"/>
        </w:tabs>
        <w:rPr>
          <w:rFonts w:asciiTheme="minorHAnsi" w:eastAsiaTheme="minorEastAsia" w:hAnsiTheme="minorHAnsi" w:cstheme="minorBidi"/>
          <w:lang w:eastAsia="zh-CN" w:bidi="he-IL"/>
        </w:rPr>
      </w:pPr>
      <w:hyperlink w:anchor="_Toc79681823" w:history="1">
        <w:r w:rsidR="002A3D6E" w:rsidRPr="002253DA">
          <w:rPr>
            <w:rStyle w:val="Hyperlink"/>
          </w:rPr>
          <w:t>1.2.1</w:t>
        </w:r>
        <w:r w:rsidR="002A3D6E">
          <w:rPr>
            <w:rFonts w:asciiTheme="minorHAnsi" w:eastAsiaTheme="minorEastAsia" w:hAnsiTheme="minorHAnsi" w:cstheme="minorBidi"/>
            <w:lang w:eastAsia="zh-CN" w:bidi="he-IL"/>
          </w:rPr>
          <w:tab/>
        </w:r>
        <w:r w:rsidR="002A3D6E" w:rsidRPr="002253DA">
          <w:rPr>
            <w:rStyle w:val="Hyperlink"/>
          </w:rPr>
          <w:t>Prepare Hosting Environments Configuration Document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_Toc79681823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6</w:t>
        </w:r>
        <w:r w:rsidR="002A3D6E">
          <w:rPr>
            <w:webHidden/>
          </w:rPr>
          <w:fldChar w:fldCharType="end"/>
        </w:r>
      </w:hyperlink>
    </w:p>
    <w:p w14:paraId="7EFD6B8C" w14:textId="3C94EA2C" w:rsidR="002A3D6E" w:rsidRDefault="00761B77">
      <w:pPr>
        <w:pStyle w:val="TOC3"/>
        <w:tabs>
          <w:tab w:val="left" w:pos="1980"/>
        </w:tabs>
        <w:rPr>
          <w:rFonts w:asciiTheme="minorHAnsi" w:eastAsiaTheme="minorEastAsia" w:hAnsiTheme="minorHAnsi" w:cstheme="minorBidi"/>
          <w:lang w:eastAsia="zh-CN" w:bidi="he-IL"/>
        </w:rPr>
      </w:pPr>
      <w:hyperlink w:anchor="_Toc79681824" w:history="1">
        <w:r w:rsidR="002A3D6E" w:rsidRPr="002253DA">
          <w:rPr>
            <w:rStyle w:val="Hyperlink"/>
          </w:rPr>
          <w:t>1.2.2</w:t>
        </w:r>
        <w:r w:rsidR="002A3D6E">
          <w:rPr>
            <w:rFonts w:asciiTheme="minorHAnsi" w:eastAsiaTheme="minorEastAsia" w:hAnsiTheme="minorHAnsi" w:cstheme="minorBidi"/>
            <w:lang w:eastAsia="zh-CN" w:bidi="he-IL"/>
          </w:rPr>
          <w:tab/>
        </w:r>
        <w:r w:rsidR="002A3D6E" w:rsidRPr="002253DA">
          <w:rPr>
            <w:rStyle w:val="Hyperlink"/>
          </w:rPr>
          <w:t>Configure Hosting Environments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_Toc79681824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7</w:t>
        </w:r>
        <w:r w:rsidR="002A3D6E">
          <w:rPr>
            <w:webHidden/>
          </w:rPr>
          <w:fldChar w:fldCharType="end"/>
        </w:r>
      </w:hyperlink>
    </w:p>
    <w:p w14:paraId="5B13C561" w14:textId="75D19559" w:rsidR="002A3D6E" w:rsidRDefault="00761B77">
      <w:pPr>
        <w:pStyle w:val="TOC2"/>
        <w:tabs>
          <w:tab w:val="left" w:pos="1170"/>
        </w:tabs>
        <w:rPr>
          <w:rFonts w:asciiTheme="minorHAnsi" w:eastAsiaTheme="minorEastAsia" w:hAnsiTheme="minorHAnsi" w:cstheme="minorBidi"/>
          <w:lang w:eastAsia="zh-CN" w:bidi="he-IL"/>
        </w:rPr>
      </w:pPr>
      <w:hyperlink w:anchor="_Toc79681825" w:history="1">
        <w:r w:rsidR="002A3D6E" w:rsidRPr="002253DA">
          <w:rPr>
            <w:rStyle w:val="Hyperlink"/>
          </w:rPr>
          <w:t>1.3</w:t>
        </w:r>
        <w:r w:rsidR="002A3D6E">
          <w:rPr>
            <w:rFonts w:asciiTheme="minorHAnsi" w:eastAsiaTheme="minorEastAsia" w:hAnsiTheme="minorHAnsi" w:cstheme="minorBidi"/>
            <w:lang w:eastAsia="zh-CN" w:bidi="he-IL"/>
          </w:rPr>
          <w:tab/>
        </w:r>
        <w:r w:rsidR="002A3D6E" w:rsidRPr="002253DA">
          <w:rPr>
            <w:rStyle w:val="Hyperlink"/>
          </w:rPr>
          <w:t>Provide Hosting Services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_Toc79681825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8</w:t>
        </w:r>
        <w:r w:rsidR="002A3D6E">
          <w:rPr>
            <w:webHidden/>
          </w:rPr>
          <w:fldChar w:fldCharType="end"/>
        </w:r>
      </w:hyperlink>
    </w:p>
    <w:p w14:paraId="20880D41" w14:textId="5A1C7CD0" w:rsidR="002A3D6E" w:rsidRDefault="00761B77">
      <w:pPr>
        <w:pStyle w:val="TOC3"/>
        <w:tabs>
          <w:tab w:val="left" w:pos="1980"/>
        </w:tabs>
        <w:rPr>
          <w:rFonts w:asciiTheme="minorHAnsi" w:eastAsiaTheme="minorEastAsia" w:hAnsiTheme="minorHAnsi" w:cstheme="minorBidi"/>
          <w:lang w:eastAsia="zh-CN" w:bidi="he-IL"/>
        </w:rPr>
      </w:pPr>
      <w:hyperlink w:anchor="_Toc79681826" w:history="1">
        <w:r w:rsidR="002A3D6E" w:rsidRPr="002253DA">
          <w:rPr>
            <w:rStyle w:val="Hyperlink"/>
          </w:rPr>
          <w:t>1.3.1</w:t>
        </w:r>
        <w:r w:rsidR="002A3D6E">
          <w:rPr>
            <w:rFonts w:asciiTheme="minorHAnsi" w:eastAsiaTheme="minorEastAsia" w:hAnsiTheme="minorHAnsi" w:cstheme="minorBidi"/>
            <w:lang w:eastAsia="zh-CN" w:bidi="he-IL"/>
          </w:rPr>
          <w:tab/>
        </w:r>
        <w:r w:rsidR="002A3D6E" w:rsidRPr="002253DA">
          <w:rPr>
            <w:rStyle w:val="Hyperlink"/>
          </w:rPr>
          <w:t>Operate Hosting Environments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_Toc79681826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8</w:t>
        </w:r>
        <w:r w:rsidR="002A3D6E">
          <w:rPr>
            <w:webHidden/>
          </w:rPr>
          <w:fldChar w:fldCharType="end"/>
        </w:r>
      </w:hyperlink>
    </w:p>
    <w:p w14:paraId="1E71497D" w14:textId="6328468B" w:rsidR="002A3D6E" w:rsidRDefault="00761B77">
      <w:pPr>
        <w:pStyle w:val="TOC3"/>
        <w:tabs>
          <w:tab w:val="left" w:pos="1980"/>
        </w:tabs>
        <w:rPr>
          <w:rFonts w:asciiTheme="minorHAnsi" w:eastAsiaTheme="minorEastAsia" w:hAnsiTheme="minorHAnsi" w:cstheme="minorBidi"/>
          <w:lang w:eastAsia="zh-CN" w:bidi="he-IL"/>
        </w:rPr>
      </w:pPr>
      <w:hyperlink w:anchor="_Toc79681827" w:history="1">
        <w:r w:rsidR="002A3D6E" w:rsidRPr="002253DA">
          <w:rPr>
            <w:rStyle w:val="Hyperlink"/>
          </w:rPr>
          <w:t>1.3.2</w:t>
        </w:r>
        <w:r w:rsidR="002A3D6E">
          <w:rPr>
            <w:rFonts w:asciiTheme="minorHAnsi" w:eastAsiaTheme="minorEastAsia" w:hAnsiTheme="minorHAnsi" w:cstheme="minorBidi"/>
            <w:lang w:eastAsia="zh-CN" w:bidi="he-IL"/>
          </w:rPr>
          <w:tab/>
        </w:r>
        <w:r w:rsidR="002A3D6E" w:rsidRPr="002253DA">
          <w:rPr>
            <w:rStyle w:val="Hyperlink"/>
          </w:rPr>
          <w:t>Monitor and Report on Service Levels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_Toc79681827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9</w:t>
        </w:r>
        <w:r w:rsidR="002A3D6E">
          <w:rPr>
            <w:webHidden/>
          </w:rPr>
          <w:fldChar w:fldCharType="end"/>
        </w:r>
      </w:hyperlink>
    </w:p>
    <w:p w14:paraId="7B1CEFD6" w14:textId="4B5906EB" w:rsidR="002A3D6E" w:rsidRDefault="00761B77">
      <w:pPr>
        <w:pStyle w:val="TOC3"/>
        <w:tabs>
          <w:tab w:val="left" w:pos="1980"/>
        </w:tabs>
        <w:rPr>
          <w:rFonts w:asciiTheme="minorHAnsi" w:eastAsiaTheme="minorEastAsia" w:hAnsiTheme="minorHAnsi" w:cstheme="minorBidi"/>
          <w:lang w:eastAsia="zh-CN" w:bidi="he-IL"/>
        </w:rPr>
      </w:pPr>
      <w:hyperlink w:anchor="_Toc79681828" w:history="1">
        <w:r w:rsidR="002A3D6E" w:rsidRPr="002253DA">
          <w:rPr>
            <w:rStyle w:val="Hyperlink"/>
          </w:rPr>
          <w:t>1.3.3</w:t>
        </w:r>
        <w:r w:rsidR="002A3D6E">
          <w:rPr>
            <w:rFonts w:asciiTheme="minorHAnsi" w:eastAsiaTheme="minorEastAsia" w:hAnsiTheme="minorHAnsi" w:cstheme="minorBidi"/>
            <w:lang w:eastAsia="zh-CN" w:bidi="he-IL"/>
          </w:rPr>
          <w:tab/>
        </w:r>
        <w:r w:rsidR="002A3D6E" w:rsidRPr="002253DA">
          <w:rPr>
            <w:rStyle w:val="Hyperlink"/>
          </w:rPr>
          <w:t>Maintain Security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_Toc79681828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10</w:t>
        </w:r>
        <w:r w:rsidR="002A3D6E">
          <w:rPr>
            <w:webHidden/>
          </w:rPr>
          <w:fldChar w:fldCharType="end"/>
        </w:r>
      </w:hyperlink>
    </w:p>
    <w:p w14:paraId="2029E41F" w14:textId="708F4792" w:rsidR="002A3D6E" w:rsidRDefault="00761B77">
      <w:pPr>
        <w:pStyle w:val="TOC3"/>
        <w:tabs>
          <w:tab w:val="left" w:pos="1980"/>
        </w:tabs>
        <w:rPr>
          <w:rFonts w:asciiTheme="minorHAnsi" w:eastAsiaTheme="minorEastAsia" w:hAnsiTheme="minorHAnsi" w:cstheme="minorBidi"/>
          <w:lang w:eastAsia="zh-CN" w:bidi="he-IL"/>
        </w:rPr>
      </w:pPr>
      <w:hyperlink w:anchor="_Toc79681829" w:history="1">
        <w:r w:rsidR="002A3D6E" w:rsidRPr="002253DA">
          <w:rPr>
            <w:rStyle w:val="Hyperlink"/>
          </w:rPr>
          <w:t>1.3.4</w:t>
        </w:r>
        <w:r w:rsidR="002A3D6E">
          <w:rPr>
            <w:rFonts w:asciiTheme="minorHAnsi" w:eastAsiaTheme="minorEastAsia" w:hAnsiTheme="minorHAnsi" w:cstheme="minorBidi"/>
            <w:lang w:eastAsia="zh-CN" w:bidi="he-IL"/>
          </w:rPr>
          <w:tab/>
        </w:r>
        <w:r w:rsidR="002A3D6E" w:rsidRPr="002253DA">
          <w:rPr>
            <w:rStyle w:val="Hyperlink"/>
          </w:rPr>
          <w:t>Manage Support Service Requests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_Toc79681829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11</w:t>
        </w:r>
        <w:r w:rsidR="002A3D6E">
          <w:rPr>
            <w:webHidden/>
          </w:rPr>
          <w:fldChar w:fldCharType="end"/>
        </w:r>
      </w:hyperlink>
    </w:p>
    <w:p w14:paraId="02214B03" w14:textId="39D2A3F1" w:rsidR="002A3D6E" w:rsidRDefault="00761B77">
      <w:pPr>
        <w:pStyle w:val="TOC3"/>
        <w:tabs>
          <w:tab w:val="left" w:pos="1980"/>
        </w:tabs>
        <w:rPr>
          <w:rFonts w:asciiTheme="minorHAnsi" w:eastAsiaTheme="minorEastAsia" w:hAnsiTheme="minorHAnsi" w:cstheme="minorBidi"/>
          <w:lang w:eastAsia="zh-CN" w:bidi="he-IL"/>
        </w:rPr>
      </w:pPr>
      <w:hyperlink w:anchor="_Toc79681830" w:history="1">
        <w:r w:rsidR="002A3D6E" w:rsidRPr="002253DA">
          <w:rPr>
            <w:rStyle w:val="Hyperlink"/>
          </w:rPr>
          <w:t>1.3.5</w:t>
        </w:r>
        <w:r w:rsidR="002A3D6E">
          <w:rPr>
            <w:rFonts w:asciiTheme="minorHAnsi" w:eastAsiaTheme="minorEastAsia" w:hAnsiTheme="minorHAnsi" w:cstheme="minorBidi"/>
            <w:lang w:eastAsia="zh-CN" w:bidi="he-IL"/>
          </w:rPr>
          <w:tab/>
        </w:r>
        <w:r w:rsidR="002A3D6E" w:rsidRPr="002253DA">
          <w:rPr>
            <w:rStyle w:val="Hyperlink"/>
          </w:rPr>
          <w:t>Maintain Hosting Environments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_Toc79681830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12</w:t>
        </w:r>
        <w:r w:rsidR="002A3D6E">
          <w:rPr>
            <w:webHidden/>
          </w:rPr>
          <w:fldChar w:fldCharType="end"/>
        </w:r>
      </w:hyperlink>
    </w:p>
    <w:p w14:paraId="52476C15" w14:textId="44C400A6" w:rsidR="002A3D6E" w:rsidRDefault="00761B77">
      <w:pPr>
        <w:pStyle w:val="TOC2"/>
        <w:tabs>
          <w:tab w:val="left" w:pos="1170"/>
        </w:tabs>
        <w:rPr>
          <w:rFonts w:asciiTheme="minorHAnsi" w:eastAsiaTheme="minorEastAsia" w:hAnsiTheme="minorHAnsi" w:cstheme="minorBidi"/>
          <w:lang w:eastAsia="zh-CN" w:bidi="he-IL"/>
        </w:rPr>
      </w:pPr>
      <w:hyperlink w:anchor="_Toc79681831" w:history="1">
        <w:r w:rsidR="002A3D6E" w:rsidRPr="002253DA">
          <w:rPr>
            <w:rStyle w:val="Hyperlink"/>
          </w:rPr>
          <w:t>1.4</w:t>
        </w:r>
        <w:r w:rsidR="002A3D6E">
          <w:rPr>
            <w:rFonts w:asciiTheme="minorHAnsi" w:eastAsiaTheme="minorEastAsia" w:hAnsiTheme="minorHAnsi" w:cstheme="minorBidi"/>
            <w:lang w:eastAsia="zh-CN" w:bidi="he-IL"/>
          </w:rPr>
          <w:tab/>
        </w:r>
        <w:r w:rsidR="002A3D6E" w:rsidRPr="002253DA">
          <w:rPr>
            <w:rStyle w:val="Hyperlink"/>
          </w:rPr>
          <w:t>Prepare for Disaster Recovery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_Toc79681831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13</w:t>
        </w:r>
        <w:r w:rsidR="002A3D6E">
          <w:rPr>
            <w:webHidden/>
          </w:rPr>
          <w:fldChar w:fldCharType="end"/>
        </w:r>
      </w:hyperlink>
    </w:p>
    <w:p w14:paraId="190A521A" w14:textId="01BE5EC1" w:rsidR="002A3D6E" w:rsidRDefault="00761B77">
      <w:pPr>
        <w:pStyle w:val="TOC3"/>
        <w:tabs>
          <w:tab w:val="left" w:pos="1980"/>
        </w:tabs>
        <w:rPr>
          <w:rFonts w:asciiTheme="minorHAnsi" w:eastAsiaTheme="minorEastAsia" w:hAnsiTheme="minorHAnsi" w:cstheme="minorBidi"/>
          <w:lang w:eastAsia="zh-CN" w:bidi="he-IL"/>
        </w:rPr>
      </w:pPr>
      <w:hyperlink w:anchor="_Toc79681832" w:history="1">
        <w:r w:rsidR="002A3D6E" w:rsidRPr="002253DA">
          <w:rPr>
            <w:rStyle w:val="Hyperlink"/>
          </w:rPr>
          <w:t>1.4.1</w:t>
        </w:r>
        <w:r w:rsidR="002A3D6E">
          <w:rPr>
            <w:rFonts w:asciiTheme="minorHAnsi" w:eastAsiaTheme="minorEastAsia" w:hAnsiTheme="minorHAnsi" w:cstheme="minorBidi"/>
            <w:lang w:eastAsia="zh-CN" w:bidi="he-IL"/>
          </w:rPr>
          <w:tab/>
        </w:r>
        <w:r w:rsidR="002A3D6E" w:rsidRPr="002253DA">
          <w:rPr>
            <w:rStyle w:val="Hyperlink"/>
          </w:rPr>
          <w:t>Perform Backups and Restores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_Toc79681832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13</w:t>
        </w:r>
        <w:r w:rsidR="002A3D6E">
          <w:rPr>
            <w:webHidden/>
          </w:rPr>
          <w:fldChar w:fldCharType="end"/>
        </w:r>
      </w:hyperlink>
    </w:p>
    <w:p w14:paraId="3BFC6C36" w14:textId="4ECD9571" w:rsidR="002A3D6E" w:rsidRDefault="00761B77">
      <w:pPr>
        <w:pStyle w:val="TOC3"/>
        <w:tabs>
          <w:tab w:val="left" w:pos="1980"/>
        </w:tabs>
        <w:rPr>
          <w:rFonts w:asciiTheme="minorHAnsi" w:eastAsiaTheme="minorEastAsia" w:hAnsiTheme="minorHAnsi" w:cstheme="minorBidi"/>
          <w:lang w:eastAsia="zh-CN" w:bidi="he-IL"/>
        </w:rPr>
      </w:pPr>
      <w:hyperlink w:anchor="_Toc79681833" w:history="1">
        <w:r w:rsidR="002A3D6E" w:rsidRPr="002253DA">
          <w:rPr>
            <w:rStyle w:val="Hyperlink"/>
          </w:rPr>
          <w:t>1.4.2</w:t>
        </w:r>
        <w:r w:rsidR="002A3D6E">
          <w:rPr>
            <w:rFonts w:asciiTheme="minorHAnsi" w:eastAsiaTheme="minorEastAsia" w:hAnsiTheme="minorHAnsi" w:cstheme="minorBidi"/>
            <w:lang w:eastAsia="zh-CN" w:bidi="he-IL"/>
          </w:rPr>
          <w:tab/>
        </w:r>
        <w:r w:rsidR="002A3D6E" w:rsidRPr="002253DA">
          <w:rPr>
            <w:rStyle w:val="Hyperlink"/>
          </w:rPr>
          <w:t>Provide Disaster Recovery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_Toc79681833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14</w:t>
        </w:r>
        <w:r w:rsidR="002A3D6E">
          <w:rPr>
            <w:webHidden/>
          </w:rPr>
          <w:fldChar w:fldCharType="end"/>
        </w:r>
      </w:hyperlink>
    </w:p>
    <w:p w14:paraId="5DD0395E" w14:textId="07202FAF" w:rsidR="002A3D6E" w:rsidRDefault="00761B77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zh-CN" w:bidi="he-IL"/>
        </w:rPr>
      </w:pPr>
      <w:hyperlink w:anchor="_Toc79681834" w:history="1">
        <w:r w:rsidR="002A3D6E" w:rsidRPr="002253DA">
          <w:rPr>
            <w:rStyle w:val="Hyperlink"/>
          </w:rPr>
          <w:t>2.0</w:t>
        </w:r>
        <w:r w:rsidR="002A3D6E">
          <w:rPr>
            <w:rFonts w:asciiTheme="minorHAnsi" w:eastAsiaTheme="minorEastAsia" w:hAnsiTheme="minorHAnsi" w:cstheme="minorBidi"/>
            <w:b w:val="0"/>
            <w:sz w:val="22"/>
            <w:lang w:eastAsia="zh-CN" w:bidi="he-IL"/>
          </w:rPr>
          <w:tab/>
        </w:r>
        <w:r w:rsidR="002A3D6E" w:rsidRPr="002253DA">
          <w:rPr>
            <w:rStyle w:val="Hyperlink"/>
          </w:rPr>
          <w:t>Hosting Service Level Requirements</w:t>
        </w:r>
        <w:r w:rsidR="002A3D6E">
          <w:rPr>
            <w:webHidden/>
          </w:rPr>
          <w:tab/>
        </w:r>
        <w:r w:rsidR="002A3D6E">
          <w:rPr>
            <w:webHidden/>
          </w:rPr>
          <w:fldChar w:fldCharType="begin"/>
        </w:r>
        <w:r w:rsidR="002A3D6E">
          <w:rPr>
            <w:webHidden/>
          </w:rPr>
          <w:instrText xml:space="preserve"> PAGEREF _Toc79681834 \h </w:instrText>
        </w:r>
        <w:r w:rsidR="002A3D6E">
          <w:rPr>
            <w:webHidden/>
          </w:rPr>
        </w:r>
        <w:r w:rsidR="002A3D6E">
          <w:rPr>
            <w:webHidden/>
          </w:rPr>
          <w:fldChar w:fldCharType="separate"/>
        </w:r>
        <w:r w:rsidR="002A3D6E">
          <w:rPr>
            <w:webHidden/>
          </w:rPr>
          <w:t>16</w:t>
        </w:r>
        <w:r w:rsidR="002A3D6E">
          <w:rPr>
            <w:webHidden/>
          </w:rPr>
          <w:fldChar w:fldCharType="end"/>
        </w:r>
      </w:hyperlink>
    </w:p>
    <w:p w14:paraId="274B6B2D" w14:textId="1835BE9E" w:rsidR="00450298" w:rsidRPr="005D46F4" w:rsidRDefault="00C03D1A" w:rsidP="00450298">
      <w:r w:rsidRPr="008945B6">
        <w:rPr>
          <w:sz w:val="24"/>
        </w:rPr>
        <w:fldChar w:fldCharType="end"/>
      </w:r>
    </w:p>
    <w:p w14:paraId="135B5925" w14:textId="77777777" w:rsidR="00450298" w:rsidRPr="008945B6" w:rsidRDefault="00450298" w:rsidP="00450298">
      <w:pPr>
        <w:sectPr w:rsidR="00450298" w:rsidRPr="008945B6" w:rsidSect="00EA33D2">
          <w:headerReference w:type="even" r:id="rId10"/>
          <w:headerReference w:type="default" r:id="rId11"/>
          <w:footerReference w:type="default" r:id="rId12"/>
          <w:headerReference w:type="first" r:id="rId13"/>
          <w:footnotePr>
            <w:numRestart w:val="eachPage"/>
          </w:footnotePr>
          <w:pgSz w:w="12240" w:h="15840" w:code="1"/>
          <w:pgMar w:top="1440" w:right="1440" w:bottom="1440" w:left="1440" w:header="576" w:footer="576" w:gutter="0"/>
          <w:pgNumType w:fmt="lowerRoman" w:start="1"/>
          <w:cols w:space="720"/>
        </w:sectPr>
      </w:pPr>
    </w:p>
    <w:p w14:paraId="7596379A" w14:textId="426F88E9" w:rsidR="0046536A" w:rsidRPr="00D7232B" w:rsidRDefault="0046536A" w:rsidP="00D7232B">
      <w:pPr>
        <w:pStyle w:val="Heading1"/>
        <w:numPr>
          <w:ilvl w:val="0"/>
          <w:numId w:val="0"/>
        </w:numPr>
      </w:pPr>
      <w:bookmarkStart w:id="0" w:name="_Toc256000000"/>
      <w:bookmarkStart w:id="1" w:name="_Toc79681816"/>
      <w:r w:rsidRPr="00D7232B">
        <w:lastRenderedPageBreak/>
        <w:t>Introduction</w:t>
      </w:r>
      <w:bookmarkEnd w:id="0"/>
      <w:bookmarkEnd w:id="1"/>
    </w:p>
    <w:p w14:paraId="4BE41A0D" w14:textId="5B39E442" w:rsidR="0046536A" w:rsidRDefault="00D70411" w:rsidP="00D70411">
      <w:bookmarkStart w:id="2" w:name="_Hlk73277248"/>
      <w:r>
        <w:t xml:space="preserve">This Statement of Work (SOW) describes the Services and Deliverables [Contractor] will provide related to Hosting Services </w:t>
      </w:r>
      <w:r w:rsidR="00BC2850">
        <w:t>for</w:t>
      </w:r>
      <w:r>
        <w:t xml:space="preserve"> the Election Management System</w:t>
      </w:r>
      <w:r w:rsidR="002A4CD2">
        <w:t xml:space="preserve"> (EMS)</w:t>
      </w:r>
      <w:r>
        <w:t>.</w:t>
      </w:r>
    </w:p>
    <w:tbl>
      <w:tblPr>
        <w:tblStyle w:val="DarkBlueHorizontalLines"/>
        <w:tblW w:w="0" w:type="auto"/>
        <w:tblLook w:val="0600" w:firstRow="0" w:lastRow="0" w:firstColumn="0" w:lastColumn="0" w:noHBand="1" w:noVBand="1"/>
      </w:tblPr>
      <w:tblGrid>
        <w:gridCol w:w="9350"/>
      </w:tblGrid>
      <w:tr w:rsidR="002A4CD2" w14:paraId="17347E15" w14:textId="77777777" w:rsidTr="002A4CD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FA44" w14:textId="0501E74C" w:rsidR="002A4CD2" w:rsidRDefault="002A4CD2" w:rsidP="00D70411">
            <w:r>
              <w:rPr>
                <w:b/>
                <w:bCs/>
              </w:rPr>
              <w:t>Instructions:</w:t>
            </w:r>
            <w:r>
              <w:t xml:space="preserve"> The Proposer must complete the </w:t>
            </w:r>
            <w:r w:rsidR="00922337">
              <w:t xml:space="preserve">blue </w:t>
            </w:r>
            <w:r>
              <w:t>response blocks included in the text below</w:t>
            </w:r>
            <w:r w:rsidR="00922337">
              <w:t xml:space="preserve"> followed by detailed responses </w:t>
            </w:r>
            <w:r>
              <w:t xml:space="preserve">to confirm the approach it will take in executing the EMS Hosting Services. The Proposer’s response must directly pertain to the tasks and </w:t>
            </w:r>
            <w:r w:rsidR="002A1F51">
              <w:t>e</w:t>
            </w:r>
            <w:r>
              <w:t xml:space="preserve">s without including extraneous content such as marketing language related to broad </w:t>
            </w:r>
            <w:r w:rsidR="00B25BE1">
              <w:t xml:space="preserve">or unrelated </w:t>
            </w:r>
            <w:r>
              <w:t>capabilities.</w:t>
            </w:r>
          </w:p>
          <w:p w14:paraId="6D6A0451" w14:textId="6504E6FE" w:rsidR="002A4CD2" w:rsidRPr="002A4CD2" w:rsidRDefault="002A4CD2" w:rsidP="00D70411">
            <w:r>
              <w:t>Do not change any of the existing text. Any changes to the existing language may result in disqualification of the Proposer.</w:t>
            </w:r>
          </w:p>
        </w:tc>
      </w:tr>
    </w:tbl>
    <w:p w14:paraId="7F7A2CE7" w14:textId="1FD225C3" w:rsidR="002A4CD2" w:rsidRDefault="002A4CD2" w:rsidP="00D70411"/>
    <w:p w14:paraId="5BFF693A" w14:textId="2F379C72" w:rsidR="00DC1DCE" w:rsidRDefault="00DC1DCE" w:rsidP="00DC1DCE">
      <w:pPr>
        <w:pStyle w:val="Heading2-noTOC"/>
      </w:pPr>
      <w:r>
        <w:t>Deliverable Development and Approval Process</w:t>
      </w:r>
    </w:p>
    <w:p w14:paraId="037990C4" w14:textId="70F8444C" w:rsidR="00DC1DCE" w:rsidRDefault="00DC1DCE" w:rsidP="00DC1DCE">
      <w:r>
        <w:t>This Section specifies a repeating process for developing Deliverables for this SOW. Each deliverable will be developed in accordance with the following [Contractor] obligations:</w:t>
      </w:r>
    </w:p>
    <w:p w14:paraId="7F610CCB" w14:textId="2258F4C2" w:rsidR="00DC1DCE" w:rsidRDefault="00DC1DCE" w:rsidP="00DC1DCE">
      <w:pPr>
        <w:pStyle w:val="NumberedList1"/>
      </w:pPr>
      <w:r>
        <w:t>All Deliverables must be developed in the form and format agreed to by the County and [Contractor] using a Deliverable Expectations Document (DED) approved by the County</w:t>
      </w:r>
      <w:r w:rsidR="00FC7496">
        <w:t xml:space="preserve"> prior to work commencing on the Deliverable</w:t>
      </w:r>
      <w:r>
        <w:t xml:space="preserve">. As each Deliverable is submitted, [Contractor] must include a copy of the </w:t>
      </w:r>
      <w:r w:rsidR="00FC7496">
        <w:t xml:space="preserve">approved </w:t>
      </w:r>
      <w:r>
        <w:t>DED as the cover sheet.</w:t>
      </w:r>
    </w:p>
    <w:p w14:paraId="42F94ED8" w14:textId="123C04A3" w:rsidR="00DC1DCE" w:rsidRDefault="00DC1DCE" w:rsidP="00DC1DCE">
      <w:pPr>
        <w:pStyle w:val="NumberedList1"/>
      </w:pPr>
      <w:r>
        <w:t>Develop agendas, coordinate scheduling with the County, and facilitate all necessary sessions (e.g., workshops, meetings, etc.) to develop the Deliverables.</w:t>
      </w:r>
    </w:p>
    <w:p w14:paraId="5A4460D3" w14:textId="6FE24853" w:rsidR="00DC1DCE" w:rsidRDefault="00DC1DCE" w:rsidP="00DC1DCE">
      <w:pPr>
        <w:pStyle w:val="NumberedList1"/>
      </w:pPr>
      <w:r>
        <w:t>Record and analyze the input received from the sessions and distribute results / minutes for review to participants.</w:t>
      </w:r>
    </w:p>
    <w:p w14:paraId="56FD81BA" w14:textId="2C4A1372" w:rsidR="00DC1DCE" w:rsidRDefault="00DC1DCE" w:rsidP="00DC1DCE">
      <w:pPr>
        <w:pStyle w:val="NumberedList1"/>
      </w:pPr>
      <w:r>
        <w:t>Prepare drafts of the Deliverables for the County’s review.</w:t>
      </w:r>
    </w:p>
    <w:p w14:paraId="30D8C5C5" w14:textId="63B5907F" w:rsidR="00DC1DCE" w:rsidRDefault="00DC1DCE" w:rsidP="00DC1DCE">
      <w:pPr>
        <w:pStyle w:val="NumberedList1"/>
      </w:pPr>
      <w:r>
        <w:t>Provide a structured process for the County to provide feedback on drafts, including sessions, as appropriate.</w:t>
      </w:r>
    </w:p>
    <w:p w14:paraId="477539EB" w14:textId="7F28988B" w:rsidR="00553906" w:rsidRDefault="00553906" w:rsidP="00DC1DCE">
      <w:pPr>
        <w:pStyle w:val="NumberedList1"/>
      </w:pPr>
      <w:r>
        <w:t xml:space="preserve">Compile and incorporate </w:t>
      </w:r>
      <w:r w:rsidR="004D1EF3">
        <w:t>the County’s feedback to the draft Deliverable</w:t>
      </w:r>
      <w:r w:rsidR="00FC7496">
        <w:t>s</w:t>
      </w:r>
      <w:r w:rsidR="004D1EF3">
        <w:t xml:space="preserve"> and prepare revised Deliverable</w:t>
      </w:r>
      <w:r w:rsidR="00FC7496">
        <w:t>s</w:t>
      </w:r>
      <w:r w:rsidR="004D1EF3">
        <w:t>.</w:t>
      </w:r>
    </w:p>
    <w:p w14:paraId="4B9D6474" w14:textId="00F99D2E" w:rsidR="004D1EF3" w:rsidRDefault="004D1EF3" w:rsidP="00DC1DCE">
      <w:pPr>
        <w:pStyle w:val="NumberedList1"/>
      </w:pPr>
      <w:r>
        <w:t>Distribute the revised Deliverable</w:t>
      </w:r>
      <w:r w:rsidR="00FC7496">
        <w:t>s</w:t>
      </w:r>
      <w:r>
        <w:t xml:space="preserve"> to the County for review. Obtain and analyze the County’s feedback as above and repeat</w:t>
      </w:r>
      <w:r w:rsidR="00FC7496">
        <w:t>,</w:t>
      </w:r>
      <w:r>
        <w:t xml:space="preserve"> if necessary.</w:t>
      </w:r>
    </w:p>
    <w:p w14:paraId="2DD3F9EB" w14:textId="311B36B5" w:rsidR="004D1EF3" w:rsidRDefault="004D1EF3" w:rsidP="00DC1DCE">
      <w:pPr>
        <w:pStyle w:val="NumberedList1"/>
      </w:pPr>
      <w:r>
        <w:t>Prepare final version</w:t>
      </w:r>
      <w:r w:rsidR="00FC7496">
        <w:t>s</w:t>
      </w:r>
      <w:r>
        <w:t xml:space="preserve"> of the Deliverable</w:t>
      </w:r>
      <w:r w:rsidR="00FC7496">
        <w:t>s</w:t>
      </w:r>
      <w:r>
        <w:t xml:space="preserve"> including, prior to distribution for approval by the County, validation by [Contractor] that the Deliverable</w:t>
      </w:r>
      <w:r w:rsidR="00FC7496">
        <w:t>s</w:t>
      </w:r>
      <w:r>
        <w:t xml:space="preserve"> conform to the DED.</w:t>
      </w:r>
    </w:p>
    <w:p w14:paraId="76717593" w14:textId="1A0624F5" w:rsidR="004D1EF3" w:rsidRPr="00DC1DCE" w:rsidRDefault="004D1EF3" w:rsidP="004D1EF3">
      <w:r>
        <w:t xml:space="preserve">After receipt of a Deliverable from [Contractor], the County </w:t>
      </w:r>
      <w:r w:rsidR="006D01BD">
        <w:t>Program</w:t>
      </w:r>
      <w:r>
        <w:t xml:space="preserve"> Manager or designee will distribute to the appropriate Project team </w:t>
      </w:r>
      <w:r w:rsidR="00944745">
        <w:t>to</w:t>
      </w:r>
      <w:r>
        <w:t xml:space="preserve"> review and </w:t>
      </w:r>
      <w:r w:rsidR="00944745">
        <w:t xml:space="preserve">provide </w:t>
      </w:r>
      <w:r>
        <w:t xml:space="preserve">feedback. The County </w:t>
      </w:r>
      <w:r w:rsidR="006D01BD">
        <w:t>Program</w:t>
      </w:r>
      <w:r>
        <w:t xml:space="preserve"> Manager or designee will notify [Contractor] in writing with specific changes requested, including a reasonably detailed explanation of the reason(s) why the Deliverable should be modified, in a mutually agreed upon timeframe based on the nature of the Deliverable and the schedule. </w:t>
      </w:r>
      <w:bookmarkEnd w:id="2"/>
    </w:p>
    <w:p w14:paraId="2141FFCF" w14:textId="0B1FB514" w:rsidR="004D1EF3" w:rsidRPr="00DC1DCE" w:rsidRDefault="004D1EF3" w:rsidP="004D1EF3"/>
    <w:p w14:paraId="0D9421E6" w14:textId="77777777" w:rsidR="002A4CD2" w:rsidRDefault="002A4CD2">
      <w:pPr>
        <w:spacing w:after="0"/>
        <w:rPr>
          <w:rFonts w:ascii="Arial Black" w:hAnsi="Arial Black"/>
          <w:b/>
          <w:color w:val="002856" w:themeColor="text2"/>
          <w:sz w:val="32"/>
        </w:rPr>
      </w:pPr>
      <w:r>
        <w:br w:type="page"/>
      </w:r>
    </w:p>
    <w:p w14:paraId="55D8E207" w14:textId="5C3237D1" w:rsidR="00FE6712" w:rsidRDefault="00FE6712" w:rsidP="00FE6712">
      <w:pPr>
        <w:pStyle w:val="Num-Heading1"/>
      </w:pPr>
      <w:bookmarkStart w:id="3" w:name="_Toc256000001"/>
      <w:bookmarkStart w:id="4" w:name="_Toc79681817"/>
      <w:r>
        <w:lastRenderedPageBreak/>
        <w:t>Hosting</w:t>
      </w:r>
      <w:bookmarkEnd w:id="3"/>
      <w:bookmarkEnd w:id="4"/>
    </w:p>
    <w:p w14:paraId="7C641150" w14:textId="42C7FBDC" w:rsidR="00FE6712" w:rsidRDefault="00FE6712" w:rsidP="00FE6712">
      <w:pPr>
        <w:pStyle w:val="Num-Heading2"/>
      </w:pPr>
      <w:bookmarkStart w:id="5" w:name="_Toc256000002"/>
      <w:bookmarkStart w:id="6" w:name="_Toc79681818"/>
      <w:r>
        <w:t xml:space="preserve">Plan </w:t>
      </w:r>
      <w:r w:rsidR="002F2CD1">
        <w:t xml:space="preserve">and Prepare </w:t>
      </w:r>
      <w:r>
        <w:t>for Hosting Services</w:t>
      </w:r>
      <w:bookmarkEnd w:id="5"/>
      <w:bookmarkEnd w:id="6"/>
    </w:p>
    <w:p w14:paraId="1AC7577D" w14:textId="31D82E4C" w:rsidR="002F2CD1" w:rsidRPr="002F2CD1" w:rsidRDefault="002F2CD1" w:rsidP="002F2CD1">
      <w:r>
        <w:t xml:space="preserve">Team members from [Contractor] and the County will be </w:t>
      </w:r>
      <w:r w:rsidR="00DF2CB1">
        <w:t>introduced,</w:t>
      </w:r>
      <w:r>
        <w:t xml:space="preserve"> and their specific</w:t>
      </w:r>
      <w:r w:rsidR="00DF2CB1">
        <w:t xml:space="preserve"> roles described. </w:t>
      </w:r>
      <w:r w:rsidR="00095B94">
        <w:t>[Contractor] will provide t</w:t>
      </w:r>
      <w:r w:rsidR="00DF2CB1">
        <w:t>raining</w:t>
      </w:r>
      <w:r w:rsidR="00095B94">
        <w:t>, as required,</w:t>
      </w:r>
      <w:r w:rsidR="00DF2CB1">
        <w:t xml:space="preserve"> for the County resources related to Hosting Services and</w:t>
      </w:r>
      <w:r w:rsidR="00095B94">
        <w:t xml:space="preserve"> will introduce its tools, existing Hosting Services, Hosting-related artifacts, Hosting methodologies, and best practices that it will use throughout this SOW. [Contractor] will define a </w:t>
      </w:r>
      <w:r w:rsidR="00CD2F6A">
        <w:t xml:space="preserve">network </w:t>
      </w:r>
      <w:r w:rsidR="00095B94">
        <w:t xml:space="preserve">connectivity architecture </w:t>
      </w:r>
      <w:r w:rsidR="00CD2F6A">
        <w:t xml:space="preserve">that meets the County’s requirements </w:t>
      </w:r>
      <w:r w:rsidR="00095B94">
        <w:t>and prepare</w:t>
      </w:r>
      <w:r w:rsidR="00CD2F6A">
        <w:t xml:space="preserve"> a Hosting Services Delivery document which articulates its approach to providing Hosting Services.</w:t>
      </w:r>
    </w:p>
    <w:p w14:paraId="394347DC" w14:textId="000C3F5D" w:rsidR="00A060E0" w:rsidRDefault="00A060E0" w:rsidP="00FE6712">
      <w:pPr>
        <w:pStyle w:val="Num-Heading3"/>
      </w:pPr>
      <w:bookmarkStart w:id="7" w:name="_Toc256000003"/>
      <w:bookmarkStart w:id="8" w:name="_Toc79681819"/>
      <w:r>
        <w:t xml:space="preserve">Conduct </w:t>
      </w:r>
      <w:r w:rsidR="00727F13">
        <w:t>Kickoff</w:t>
      </w:r>
      <w:bookmarkEnd w:id="7"/>
      <w:bookmarkEnd w:id="8"/>
    </w:p>
    <w:p w14:paraId="1ECA113D" w14:textId="29AF5AF6" w:rsidR="00A060E0" w:rsidRDefault="00727F13" w:rsidP="00A060E0">
      <w:r>
        <w:t>[Contractor] will conduct a Hosting Services Kickoff</w:t>
      </w:r>
      <w:r w:rsidR="0059188D">
        <w:t xml:space="preserve"> meeting</w:t>
      </w:r>
      <w:r>
        <w:t xml:space="preserve"> to introduce the County resources to the services covered by this SOW, including the timelines and nature of the work effort that will be required.</w:t>
      </w:r>
    </w:p>
    <w:p w14:paraId="38289853" w14:textId="020B5B99" w:rsidR="00727F13" w:rsidRDefault="00967CF5" w:rsidP="00A060E0">
      <w:r>
        <w:t>Before the Hosting Services Kickoff</w:t>
      </w:r>
      <w:r w:rsidR="0059188D">
        <w:t xml:space="preserve"> meeting</w:t>
      </w:r>
      <w:r>
        <w:t xml:space="preserve">, </w:t>
      </w:r>
      <w:r w:rsidR="00757CA5">
        <w:t>[Contractor] will:</w:t>
      </w:r>
    </w:p>
    <w:p w14:paraId="26F80504" w14:textId="52AD40E3" w:rsidR="00757CA5" w:rsidRDefault="001F2D59" w:rsidP="00757CA5">
      <w:pPr>
        <w:pStyle w:val="bullet1"/>
      </w:pPr>
      <w:r>
        <w:t>Work with the County to identify all [Contractor] and County resources required to complete the tasks outlined in this SOW</w:t>
      </w:r>
    </w:p>
    <w:p w14:paraId="7C0C7189" w14:textId="682F64AC" w:rsidR="001F2D59" w:rsidRDefault="001F2D59" w:rsidP="00757CA5">
      <w:pPr>
        <w:pStyle w:val="bullet1"/>
      </w:pPr>
      <w:r>
        <w:t>Develop an agenda, including meeting objectives, for the Hosting Services Kickoff</w:t>
      </w:r>
      <w:r w:rsidR="0059188D">
        <w:t xml:space="preserve"> meeting</w:t>
      </w:r>
    </w:p>
    <w:p w14:paraId="58BD9014" w14:textId="367FD8F7" w:rsidR="001F2D59" w:rsidRDefault="000E2021" w:rsidP="001F2D59">
      <w:r>
        <w:t xml:space="preserve">The Hosting Services Kickoff </w:t>
      </w:r>
      <w:r w:rsidR="0059188D">
        <w:t xml:space="preserve">meeting </w:t>
      </w:r>
      <w:r>
        <w:t>will cover, at minimum, the following topics:</w:t>
      </w:r>
    </w:p>
    <w:p w14:paraId="12D0E283" w14:textId="4A8E9A8C" w:rsidR="000E2021" w:rsidRDefault="000E2021" w:rsidP="000E2021">
      <w:pPr>
        <w:pStyle w:val="bullet1"/>
      </w:pPr>
      <w:r>
        <w:t>The catalog of Hosting Services, licensed software modules, and third-party products (if applicable)</w:t>
      </w:r>
    </w:p>
    <w:p w14:paraId="342AEBD9" w14:textId="3E146153" w:rsidR="000E2021" w:rsidRDefault="000E2021" w:rsidP="000E2021">
      <w:pPr>
        <w:pStyle w:val="bullet1"/>
      </w:pPr>
      <w:r>
        <w:t>Hosting Services SOW dependencies</w:t>
      </w:r>
    </w:p>
    <w:p w14:paraId="12EA06E1" w14:textId="2EE68AAB" w:rsidR="000E2021" w:rsidRDefault="000E2021" w:rsidP="000E2021">
      <w:pPr>
        <w:pStyle w:val="bullet1"/>
      </w:pPr>
      <w:r>
        <w:t>The tasks, deliverables, and milestones for the planning and configuration of Hosting Services</w:t>
      </w:r>
    </w:p>
    <w:p w14:paraId="5D62809C" w14:textId="2CCC2FB3" w:rsidR="000E2021" w:rsidRDefault="000E2021" w:rsidP="000E2021">
      <w:pPr>
        <w:pStyle w:val="bullet1"/>
      </w:pPr>
      <w:r>
        <w:t xml:space="preserve">The roles and respective assignments </w:t>
      </w:r>
      <w:r w:rsidR="00037C30">
        <w:t>of [Contractor] and County resources needed to complete the tasks outlined in this SOW</w:t>
      </w:r>
    </w:p>
    <w:p w14:paraId="63023B73" w14:textId="1E76C99E" w:rsidR="000E2021" w:rsidRDefault="000E2021" w:rsidP="000E2021">
      <w:r>
        <w:t>After the Hosting Services Kickoff</w:t>
      </w:r>
      <w:r w:rsidR="0059188D">
        <w:t xml:space="preserve"> meeting</w:t>
      </w:r>
      <w:r>
        <w:t xml:space="preserve">, [Contractor] will prepare a Hosting Services Kickoff </w:t>
      </w:r>
      <w:r w:rsidR="00987041">
        <w:t>S</w:t>
      </w:r>
      <w:r>
        <w:t xml:space="preserve">ummary </w:t>
      </w:r>
      <w:r w:rsidR="00987041">
        <w:t>R</w:t>
      </w:r>
      <w:r>
        <w:t>eport</w:t>
      </w:r>
      <w:r w:rsidR="003D6E16">
        <w:t xml:space="preserve"> including </w:t>
      </w:r>
      <w:r w:rsidR="00E560B5">
        <w:t xml:space="preserve">attendance sheet/roster, </w:t>
      </w:r>
      <w:r w:rsidR="003D6E16">
        <w:t>observations, opportunities, challenges, and any new items identified as part of the Kickoff</w:t>
      </w:r>
      <w:r>
        <w:t>.</w:t>
      </w:r>
    </w:p>
    <w:tbl>
      <w:tblPr>
        <w:tblStyle w:val="DarkBlueHorizontalLine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878"/>
        <w:gridCol w:w="6472"/>
      </w:tblGrid>
      <w:tr w:rsidR="000E2021" w14:paraId="3AB3222B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75E73F9F" w14:textId="15F6E7CA" w:rsidR="000E2021" w:rsidRPr="00944A47" w:rsidRDefault="000E2021" w:rsidP="00C25D69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</w:t>
            </w:r>
            <w:r w:rsidR="00944A47" w:rsidRPr="00944A47">
              <w:rPr>
                <w:rFonts w:asciiTheme="majorHAnsi" w:hAnsiTheme="majorHAnsi"/>
              </w:rPr>
              <w:t>able</w:t>
            </w:r>
          </w:p>
        </w:tc>
        <w:tc>
          <w:tcPr>
            <w:tcW w:w="6480" w:type="dxa"/>
            <w:vAlign w:val="center"/>
          </w:tcPr>
          <w:p w14:paraId="4380AE7F" w14:textId="4149F0B2" w:rsidR="000E2021" w:rsidRDefault="00944A47" w:rsidP="00C25D69">
            <w:r>
              <w:t>H1</w:t>
            </w:r>
            <w:r w:rsidR="00F25761">
              <w:t>.1</w:t>
            </w:r>
            <w:r>
              <w:t>.1 Hosting Services Kickoff</w:t>
            </w:r>
            <w:r w:rsidR="00EA75F1">
              <w:t xml:space="preserve"> and Summary Report</w:t>
            </w:r>
          </w:p>
        </w:tc>
      </w:tr>
      <w:tr w:rsidR="00944A47" w14:paraId="6999DD36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00F0B58A" w14:textId="5D8E74F3" w:rsidR="00944A47" w:rsidRPr="00944A47" w:rsidRDefault="00944A47" w:rsidP="00C25D69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Delivery Frequency</w:t>
            </w:r>
          </w:p>
        </w:tc>
        <w:tc>
          <w:tcPr>
            <w:tcW w:w="6480" w:type="dxa"/>
            <w:vAlign w:val="center"/>
          </w:tcPr>
          <w:p w14:paraId="2D712B60" w14:textId="3D297A40" w:rsidR="00944A47" w:rsidRDefault="00944A47" w:rsidP="00C25D69">
            <w:r>
              <w:t>Once</w:t>
            </w:r>
          </w:p>
        </w:tc>
      </w:tr>
    </w:tbl>
    <w:p w14:paraId="42C5A3CF" w14:textId="58FB1677" w:rsidR="000E2021" w:rsidRDefault="000E2021" w:rsidP="000E2021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522256" w14:paraId="2EE711A0" w14:textId="77777777" w:rsidTr="00522256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1E79045D" w14:textId="3E3E9450" w:rsidR="00522256" w:rsidRPr="00522256" w:rsidRDefault="00522256" w:rsidP="000E2021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lastRenderedPageBreak/>
              <w:t xml:space="preserve">PROPOSER RESPONSE TO: 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Deliverable H</w:t>
            </w:r>
            <w:r w:rsidR="00F25761" w:rsidRPr="001A2581">
              <w:rPr>
                <w:b/>
                <w:bCs/>
                <w:color w:val="003A7F" w:themeColor="text2" w:themeTint="E6"/>
                <w:u w:val="single"/>
              </w:rPr>
              <w:t>1.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1.1</w:t>
            </w:r>
            <w:r w:rsidRPr="00522256">
              <w:rPr>
                <w:b/>
                <w:bCs/>
                <w:color w:val="003A7F" w:themeColor="text2" w:themeTint="E6"/>
              </w:rPr>
              <w:t xml:space="preserve"> Hosting Services Kickoff</w:t>
            </w:r>
            <w:r w:rsidR="00EA75F1">
              <w:rPr>
                <w:b/>
                <w:bCs/>
                <w:color w:val="003A7F" w:themeColor="text2" w:themeTint="E6"/>
              </w:rPr>
              <w:t xml:space="preserve"> and Summary Report</w:t>
            </w:r>
          </w:p>
          <w:p w14:paraId="50B649C2" w14:textId="77777777" w:rsidR="00522256" w:rsidRDefault="00522256" w:rsidP="000E2021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complete the deliverable(s) and related task(s) as described above?</w:t>
            </w:r>
          </w:p>
          <w:p w14:paraId="352E4F5E" w14:textId="77777777" w:rsidR="00522256" w:rsidRDefault="00761B77" w:rsidP="000E2021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3663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25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22256">
              <w:rPr>
                <w:b/>
                <w:bCs/>
              </w:rPr>
              <w:t xml:space="preserve"> Yes</w:t>
            </w:r>
          </w:p>
          <w:p w14:paraId="6E678378" w14:textId="77777777" w:rsidR="00522256" w:rsidRDefault="00761B77" w:rsidP="000E2021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2007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25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22256">
              <w:rPr>
                <w:b/>
                <w:bCs/>
              </w:rPr>
              <w:t xml:space="preserve"> Yes, with modifications</w:t>
            </w:r>
          </w:p>
          <w:p w14:paraId="034A9619" w14:textId="77777777" w:rsidR="00522256" w:rsidRDefault="00761B77" w:rsidP="000E2021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7058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25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22256">
              <w:rPr>
                <w:b/>
                <w:bCs/>
              </w:rPr>
              <w:t xml:space="preserve"> No</w:t>
            </w:r>
          </w:p>
          <w:p w14:paraId="4B9F0747" w14:textId="4E875227" w:rsidR="00522256" w:rsidRPr="00522256" w:rsidRDefault="00522256" w:rsidP="000E2021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completing the deliverable(s) and related task(s) as described above:</w:t>
            </w:r>
          </w:p>
        </w:tc>
      </w:tr>
    </w:tbl>
    <w:p w14:paraId="3399B8E9" w14:textId="38678EE4" w:rsidR="00522256" w:rsidRDefault="00522256" w:rsidP="000E2021"/>
    <w:p w14:paraId="7D500A61" w14:textId="77777777" w:rsidR="00522256" w:rsidRPr="00D20780" w:rsidRDefault="00CA774C" w:rsidP="00522256">
      <w:pPr>
        <w:rPr>
          <w:shd w:val="clear" w:color="auto" w:fill="BFBFBF"/>
        </w:rPr>
      </w:pPr>
      <w:r>
        <w:rPr>
          <w:noProof/>
          <w:shd w:val="clear" w:color="auto" w:fill="BFBFBF"/>
        </w:rPr>
        <w:t>&lt;Response&gt;</w:t>
      </w:r>
    </w:p>
    <w:p w14:paraId="77E189CE" w14:textId="77777777" w:rsidR="00522256" w:rsidRPr="00A060E0" w:rsidRDefault="00522256" w:rsidP="000E2021"/>
    <w:p w14:paraId="25F9240C" w14:textId="49DC77CF" w:rsidR="00FE6712" w:rsidRDefault="00FE6712" w:rsidP="00FE6712">
      <w:pPr>
        <w:pStyle w:val="Num-Heading3"/>
      </w:pPr>
      <w:bookmarkStart w:id="9" w:name="_Toc256000004"/>
      <w:bookmarkStart w:id="10" w:name="_Toc79681820"/>
      <w:r>
        <w:t>Define Connectivity Architecture</w:t>
      </w:r>
      <w:bookmarkEnd w:id="9"/>
      <w:bookmarkEnd w:id="10"/>
    </w:p>
    <w:p w14:paraId="29ED15EB" w14:textId="7685ED3D" w:rsidR="007B31E1" w:rsidRDefault="007B31E1" w:rsidP="007B31E1">
      <w:r>
        <w:t>[Contractor] will document and propose a network connectivity architecture to provide the Hosting Services that meets the County’s requirements for:</w:t>
      </w:r>
    </w:p>
    <w:p w14:paraId="0AEB4442" w14:textId="39FB3A22" w:rsidR="007B31E1" w:rsidRDefault="007B31E1" w:rsidP="007B31E1">
      <w:pPr>
        <w:pStyle w:val="bullet1"/>
      </w:pPr>
      <w:r>
        <w:t>Delivery to the agreed demarcation point(s)</w:t>
      </w:r>
    </w:p>
    <w:p w14:paraId="75F20131" w14:textId="4A3D2C93" w:rsidR="007B31E1" w:rsidRDefault="007B31E1" w:rsidP="007B31E1">
      <w:pPr>
        <w:pStyle w:val="bullet1"/>
      </w:pPr>
      <w:r>
        <w:t>Bandwidth</w:t>
      </w:r>
    </w:p>
    <w:p w14:paraId="27E3DF91" w14:textId="0988CE90" w:rsidR="007B31E1" w:rsidRDefault="007B31E1" w:rsidP="007B31E1">
      <w:pPr>
        <w:pStyle w:val="bullet1"/>
      </w:pPr>
      <w:r>
        <w:t>Uptime</w:t>
      </w:r>
    </w:p>
    <w:p w14:paraId="63ACC43D" w14:textId="3C23E4FA" w:rsidR="005F7776" w:rsidRDefault="005F7776" w:rsidP="007B31E1">
      <w:pPr>
        <w:pStyle w:val="bullet1"/>
      </w:pPr>
      <w:r>
        <w:t>Latency</w:t>
      </w:r>
    </w:p>
    <w:p w14:paraId="60691458" w14:textId="5C8A10DF" w:rsidR="007B31E1" w:rsidRDefault="007B31E1" w:rsidP="007B31E1">
      <w:pPr>
        <w:pStyle w:val="bullet1"/>
      </w:pPr>
      <w:r>
        <w:t>Redundancy</w:t>
      </w:r>
      <w:r w:rsidR="007D58EF">
        <w:t xml:space="preserve"> within the hosting environment and network connectivity to the hosted environment</w:t>
      </w:r>
    </w:p>
    <w:p w14:paraId="7277D8D8" w14:textId="3A8DE7B2" w:rsidR="007B31E1" w:rsidRDefault="008D6CDB" w:rsidP="007B31E1">
      <w:r>
        <w:t>[Contractor] will review the proposed network connectivity architecture</w:t>
      </w:r>
      <w:r w:rsidR="00397422">
        <w:t xml:space="preserve">, which includes a connectivity architecture schematic, </w:t>
      </w:r>
      <w:r>
        <w:t>with the County and gather feedback. [Contractor] will incorporate the County’s feedback and submit a final version for approval.</w:t>
      </w:r>
    </w:p>
    <w:tbl>
      <w:tblPr>
        <w:tblStyle w:val="DarkBlueHorizontalLine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878"/>
        <w:gridCol w:w="6472"/>
      </w:tblGrid>
      <w:tr w:rsidR="00C25D69" w14:paraId="7690E5B0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75CC9BDB" w14:textId="77777777" w:rsidR="00C25D69" w:rsidRPr="00944A47" w:rsidRDefault="00C25D69" w:rsidP="00766BCB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Deliverable</w:t>
            </w:r>
          </w:p>
        </w:tc>
        <w:tc>
          <w:tcPr>
            <w:tcW w:w="6480" w:type="dxa"/>
            <w:vAlign w:val="center"/>
          </w:tcPr>
          <w:p w14:paraId="4584111A" w14:textId="21E95B62" w:rsidR="00C25D69" w:rsidRDefault="00C25D69" w:rsidP="00766BCB">
            <w:r>
              <w:t>H</w:t>
            </w:r>
            <w:r w:rsidR="00F25761">
              <w:t>1.</w:t>
            </w:r>
            <w:r>
              <w:t>1.2 Connectivity Architecture</w:t>
            </w:r>
          </w:p>
        </w:tc>
      </w:tr>
      <w:tr w:rsidR="00C25D69" w14:paraId="69900EEC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2FC88993" w14:textId="77777777" w:rsidR="00C25D69" w:rsidRPr="00944A47" w:rsidRDefault="00C25D69" w:rsidP="00766BCB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Delivery Frequency</w:t>
            </w:r>
          </w:p>
        </w:tc>
        <w:tc>
          <w:tcPr>
            <w:tcW w:w="6480" w:type="dxa"/>
            <w:vAlign w:val="center"/>
          </w:tcPr>
          <w:p w14:paraId="3B5290F6" w14:textId="35E54D6A" w:rsidR="00C25D69" w:rsidRDefault="00C25D69" w:rsidP="00766BCB">
            <w:r>
              <w:t>Once</w:t>
            </w:r>
            <w:r w:rsidR="00372B52">
              <w:t>, and updated as needed</w:t>
            </w:r>
          </w:p>
        </w:tc>
      </w:tr>
    </w:tbl>
    <w:p w14:paraId="63A279A2" w14:textId="00C23162" w:rsidR="00CC252F" w:rsidRDefault="00CC252F" w:rsidP="007B31E1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67626B" w14:paraId="12E7DD26" w14:textId="77777777" w:rsidTr="00766BCB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1F9B24E8" w14:textId="56E4DAD9" w:rsidR="0067626B" w:rsidRPr="00522256" w:rsidRDefault="0067626B" w:rsidP="00766BCB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t xml:space="preserve">PROPOSER RESPONSE TO: 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Deliverable H</w:t>
            </w:r>
            <w:r w:rsidR="00F25761" w:rsidRPr="001A2581">
              <w:rPr>
                <w:b/>
                <w:bCs/>
                <w:color w:val="003A7F" w:themeColor="text2" w:themeTint="E6"/>
                <w:u w:val="single"/>
              </w:rPr>
              <w:t>1.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1.</w:t>
            </w:r>
            <w:r w:rsidR="00E60831" w:rsidRPr="001A2581">
              <w:rPr>
                <w:b/>
                <w:bCs/>
                <w:color w:val="003A7F" w:themeColor="text2" w:themeTint="E6"/>
                <w:u w:val="single"/>
              </w:rPr>
              <w:t>2</w:t>
            </w:r>
            <w:r w:rsidRPr="00522256">
              <w:rPr>
                <w:b/>
                <w:bCs/>
                <w:color w:val="003A7F" w:themeColor="text2" w:themeTint="E6"/>
              </w:rPr>
              <w:t xml:space="preserve"> </w:t>
            </w:r>
            <w:r w:rsidR="00E60831">
              <w:rPr>
                <w:b/>
                <w:bCs/>
                <w:color w:val="003A7F" w:themeColor="text2" w:themeTint="E6"/>
              </w:rPr>
              <w:t>Connectivity Architecture</w:t>
            </w:r>
          </w:p>
          <w:p w14:paraId="1DE3A828" w14:textId="77777777" w:rsidR="0067626B" w:rsidRDefault="0067626B" w:rsidP="00766BCB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complete the deliverable(s) and related task(s) as described above?</w:t>
            </w:r>
          </w:p>
          <w:p w14:paraId="41B6D222" w14:textId="77777777" w:rsidR="0067626B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42685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26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7626B">
              <w:rPr>
                <w:b/>
                <w:bCs/>
              </w:rPr>
              <w:t xml:space="preserve"> Yes</w:t>
            </w:r>
          </w:p>
          <w:p w14:paraId="1DA846C2" w14:textId="77777777" w:rsidR="0067626B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31958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26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7626B">
              <w:rPr>
                <w:b/>
                <w:bCs/>
              </w:rPr>
              <w:t xml:space="preserve"> Yes, with modifications</w:t>
            </w:r>
          </w:p>
          <w:p w14:paraId="5BAF433C" w14:textId="77777777" w:rsidR="0067626B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5785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26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7626B">
              <w:rPr>
                <w:b/>
                <w:bCs/>
              </w:rPr>
              <w:t xml:space="preserve"> No</w:t>
            </w:r>
          </w:p>
          <w:p w14:paraId="6DB34EED" w14:textId="77777777" w:rsidR="0067626B" w:rsidRPr="00522256" w:rsidRDefault="0067626B" w:rsidP="00766BCB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completing the deliverable(s) and related task(s) as described above:</w:t>
            </w:r>
          </w:p>
        </w:tc>
      </w:tr>
    </w:tbl>
    <w:p w14:paraId="641BC8CE" w14:textId="77777777" w:rsidR="0067626B" w:rsidRDefault="0067626B" w:rsidP="0067626B"/>
    <w:p w14:paraId="02AB1B56" w14:textId="77777777" w:rsidR="0067626B" w:rsidRPr="00D20780" w:rsidRDefault="00CA774C" w:rsidP="0067626B">
      <w:pPr>
        <w:rPr>
          <w:shd w:val="clear" w:color="auto" w:fill="BFBFBF"/>
        </w:rPr>
      </w:pPr>
      <w:r>
        <w:rPr>
          <w:noProof/>
          <w:shd w:val="clear" w:color="auto" w:fill="BFBFBF"/>
        </w:rPr>
        <w:t>&lt;Response&gt;</w:t>
      </w:r>
    </w:p>
    <w:p w14:paraId="34ED3FE3" w14:textId="77777777" w:rsidR="0067626B" w:rsidRPr="007B31E1" w:rsidRDefault="0067626B" w:rsidP="007B31E1"/>
    <w:p w14:paraId="61E8AF1B" w14:textId="5A1F7D37" w:rsidR="00FE6712" w:rsidRDefault="00FE6712" w:rsidP="00FE6712">
      <w:pPr>
        <w:pStyle w:val="Num-Heading3"/>
      </w:pPr>
      <w:bookmarkStart w:id="11" w:name="_Ref73086128"/>
      <w:bookmarkStart w:id="12" w:name="_Ref73086134"/>
      <w:bookmarkStart w:id="13" w:name="_Toc256000005"/>
      <w:bookmarkStart w:id="14" w:name="_Toc79681821"/>
      <w:r>
        <w:t>Develop Hosting Services Delivery Document</w:t>
      </w:r>
      <w:bookmarkEnd w:id="11"/>
      <w:bookmarkEnd w:id="12"/>
      <w:bookmarkEnd w:id="13"/>
      <w:bookmarkEnd w:id="14"/>
    </w:p>
    <w:p w14:paraId="70F9F1CF" w14:textId="650D944B" w:rsidR="004E1DEF" w:rsidRDefault="004E1DEF" w:rsidP="004E1DEF">
      <w:r>
        <w:t>[Contractor] will develop, maintain, and update a Hosting Services Delivery Document that includes [Contractor]’s approach to the following:</w:t>
      </w:r>
    </w:p>
    <w:p w14:paraId="54FEF875" w14:textId="234C45BE" w:rsidR="004E1DEF" w:rsidRDefault="004E1DEF" w:rsidP="004E1DEF">
      <w:pPr>
        <w:pStyle w:val="bullet1"/>
      </w:pPr>
      <w:r>
        <w:t>Transition of Licensed Software from responsibility of [Contractor]’s Implementation team to [Contractor]’s Hosting Services team</w:t>
      </w:r>
    </w:p>
    <w:p w14:paraId="091AA1E6" w14:textId="34E69D36" w:rsidR="004E1DEF" w:rsidRDefault="004E1DEF" w:rsidP="004E1DEF">
      <w:pPr>
        <w:pStyle w:val="bullet1"/>
      </w:pPr>
      <w:r>
        <w:t>Operation and administration of [Contractor] infrastructure</w:t>
      </w:r>
    </w:p>
    <w:p w14:paraId="0E29FB49" w14:textId="30342BDA" w:rsidR="004E1DEF" w:rsidRDefault="004E1DEF" w:rsidP="004E1DEF">
      <w:pPr>
        <w:pStyle w:val="bullet1"/>
      </w:pPr>
      <w:r>
        <w:t>Capacity planning and management, including:</w:t>
      </w:r>
    </w:p>
    <w:p w14:paraId="5C831F76" w14:textId="64C94770" w:rsidR="004E1DEF" w:rsidRDefault="004E1DEF" w:rsidP="004E1DEF">
      <w:pPr>
        <w:pStyle w:val="bulletindent1"/>
        <w:numPr>
          <w:ilvl w:val="2"/>
          <w:numId w:val="22"/>
        </w:numPr>
      </w:pPr>
      <w:r>
        <w:t>Storage, network, and processing capabilities</w:t>
      </w:r>
    </w:p>
    <w:p w14:paraId="18C69085" w14:textId="73362B93" w:rsidR="004E1DEF" w:rsidRDefault="004E1DEF" w:rsidP="004E1DEF">
      <w:pPr>
        <w:pStyle w:val="bulletindent1"/>
        <w:numPr>
          <w:ilvl w:val="2"/>
          <w:numId w:val="22"/>
        </w:numPr>
      </w:pPr>
      <w:r>
        <w:t>Monitoring performance</w:t>
      </w:r>
    </w:p>
    <w:p w14:paraId="00329F6A" w14:textId="5708D1C5" w:rsidR="00AB7258" w:rsidRDefault="003038B3" w:rsidP="00AB7258">
      <w:pPr>
        <w:pStyle w:val="bullet1"/>
      </w:pPr>
      <w:r>
        <w:t>If the solution will be deployed to a County on-prem</w:t>
      </w:r>
      <w:r w:rsidR="00E26A77">
        <w:t>ise</w:t>
      </w:r>
      <w:r>
        <w:t xml:space="preserve"> data</w:t>
      </w:r>
      <w:r w:rsidR="00E26A77">
        <w:t xml:space="preserve"> </w:t>
      </w:r>
      <w:r>
        <w:t>center,</w:t>
      </w:r>
      <w:r w:rsidR="005F7776">
        <w:t xml:space="preserve"> in full, or integrate</w:t>
      </w:r>
      <w:r w:rsidR="00183004">
        <w:t>d</w:t>
      </w:r>
      <w:r w:rsidR="005F7776">
        <w:t xml:space="preserve"> via a </w:t>
      </w:r>
      <w:r w:rsidR="00183004">
        <w:t>hybrid</w:t>
      </w:r>
      <w:r w:rsidR="005F7776" w:rsidRPr="00711801">
        <w:t xml:space="preserve"> computing, storage, and services environment </w:t>
      </w:r>
      <w:r w:rsidR="005F7776">
        <w:t>that would include County</w:t>
      </w:r>
      <w:r w:rsidR="005F7776" w:rsidRPr="00711801">
        <w:t xml:space="preserve"> on-premises infrastructure</w:t>
      </w:r>
      <w:r w:rsidR="005F7776">
        <w:t xml:space="preserve"> </w:t>
      </w:r>
      <w:r w:rsidR="00183004">
        <w:t>o</w:t>
      </w:r>
      <w:r w:rsidR="005F7776">
        <w:t>n private cloud</w:t>
      </w:r>
      <w:r>
        <w:t xml:space="preserve">, </w:t>
      </w:r>
      <w:r w:rsidR="0020780E">
        <w:t xml:space="preserve">[Contractor’s] approach to </w:t>
      </w:r>
      <w:r w:rsidR="00AB7258">
        <w:t>County infrastructure support, including:</w:t>
      </w:r>
    </w:p>
    <w:p w14:paraId="50B3492F" w14:textId="49A871A5" w:rsidR="00AB7258" w:rsidRDefault="00AB7258" w:rsidP="00AB7258">
      <w:pPr>
        <w:pStyle w:val="bulletindent1"/>
        <w:numPr>
          <w:ilvl w:val="2"/>
          <w:numId w:val="22"/>
        </w:numPr>
      </w:pPr>
      <w:r>
        <w:t>Initial and ongoing evaluation and monitoring of County infrastructure and operations</w:t>
      </w:r>
    </w:p>
    <w:p w14:paraId="5E1C9816" w14:textId="3ABB5E84" w:rsidR="00AB7258" w:rsidRDefault="00AB7258" w:rsidP="00AB7258">
      <w:pPr>
        <w:pStyle w:val="bulletindent1"/>
        <w:numPr>
          <w:ilvl w:val="2"/>
          <w:numId w:val="22"/>
        </w:numPr>
      </w:pPr>
      <w:r>
        <w:t>At the County’s request, diagnostics and validation of County infrastructure and operations</w:t>
      </w:r>
    </w:p>
    <w:p w14:paraId="4125CA44" w14:textId="05BE1DAD" w:rsidR="00AB7258" w:rsidRDefault="00AB7258" w:rsidP="007D58EF">
      <w:pPr>
        <w:pStyle w:val="bulletindent1"/>
        <w:numPr>
          <w:ilvl w:val="2"/>
          <w:numId w:val="22"/>
        </w:numPr>
      </w:pPr>
      <w:r>
        <w:t xml:space="preserve">Recommendations for improvements to County infrastructure and </w:t>
      </w:r>
      <w:r w:rsidR="007D58EF">
        <w:t>EMS-related operational procedures</w:t>
      </w:r>
    </w:p>
    <w:p w14:paraId="4AC0EF6C" w14:textId="1E5456D0" w:rsidR="00AB7258" w:rsidRDefault="000131B6" w:rsidP="00AB7258">
      <w:pPr>
        <w:pStyle w:val="bullet1"/>
      </w:pPr>
      <w:r>
        <w:t>Management of servers</w:t>
      </w:r>
      <w:r w:rsidR="00F722E3">
        <w:t xml:space="preserve"> and preventative maintenance</w:t>
      </w:r>
      <w:r>
        <w:t>, including:</w:t>
      </w:r>
    </w:p>
    <w:p w14:paraId="247A0865" w14:textId="0864637D" w:rsidR="000131B6" w:rsidRDefault="0020780E" w:rsidP="000131B6">
      <w:pPr>
        <w:pStyle w:val="bulletindent1"/>
        <w:numPr>
          <w:ilvl w:val="2"/>
          <w:numId w:val="22"/>
        </w:numPr>
      </w:pPr>
      <w:r>
        <w:t>Infrastructure</w:t>
      </w:r>
      <w:r w:rsidR="005F7776">
        <w:t>, Operating System</w:t>
      </w:r>
      <w:r w:rsidR="00F722E3">
        <w:t>,</w:t>
      </w:r>
      <w:r>
        <w:t xml:space="preserve"> and Application </w:t>
      </w:r>
      <w:r w:rsidR="000131B6">
        <w:t>Monitoring</w:t>
      </w:r>
    </w:p>
    <w:p w14:paraId="7EA39E14" w14:textId="0E495BA0" w:rsidR="000131B6" w:rsidRDefault="00CC3809" w:rsidP="000131B6">
      <w:pPr>
        <w:pStyle w:val="bulletindent1"/>
        <w:numPr>
          <w:ilvl w:val="2"/>
          <w:numId w:val="22"/>
        </w:numPr>
      </w:pPr>
      <w:r>
        <w:t>Upgrade and patch management</w:t>
      </w:r>
    </w:p>
    <w:p w14:paraId="0222E25C" w14:textId="2F4CB8DB" w:rsidR="005F7776" w:rsidRDefault="00CC3809" w:rsidP="000131B6">
      <w:pPr>
        <w:pStyle w:val="bulletindent1"/>
        <w:numPr>
          <w:ilvl w:val="2"/>
          <w:numId w:val="22"/>
        </w:numPr>
      </w:pPr>
      <w:r>
        <w:t>Capacity</w:t>
      </w:r>
      <w:r w:rsidR="005F7776">
        <w:t xml:space="preserve"> management</w:t>
      </w:r>
    </w:p>
    <w:p w14:paraId="3D9455A4" w14:textId="2D5C7816" w:rsidR="005F7776" w:rsidRDefault="00CC3809" w:rsidP="000131B6">
      <w:pPr>
        <w:pStyle w:val="bulletindent1"/>
        <w:numPr>
          <w:ilvl w:val="2"/>
          <w:numId w:val="22"/>
        </w:numPr>
      </w:pPr>
      <w:r>
        <w:t>R</w:t>
      </w:r>
      <w:r w:rsidR="005F7776">
        <w:t>eview and response to audit log issues</w:t>
      </w:r>
    </w:p>
    <w:p w14:paraId="3FA08421" w14:textId="00CC5A2B" w:rsidR="000131B6" w:rsidRDefault="000131B6" w:rsidP="000131B6">
      <w:pPr>
        <w:pStyle w:val="bulletindent1"/>
        <w:numPr>
          <w:ilvl w:val="2"/>
          <w:numId w:val="22"/>
        </w:numPr>
      </w:pPr>
      <w:r>
        <w:t>Optimizing performance</w:t>
      </w:r>
    </w:p>
    <w:p w14:paraId="3AABCFE8" w14:textId="1A422E82" w:rsidR="00F722E3" w:rsidRDefault="00F722E3" w:rsidP="00F722E3">
      <w:pPr>
        <w:pStyle w:val="bulletindent1"/>
        <w:numPr>
          <w:ilvl w:val="2"/>
          <w:numId w:val="22"/>
        </w:numPr>
      </w:pPr>
      <w:r>
        <w:t>Hardware refreshes to remain current with vendor support lifecycles and applicable industry standards</w:t>
      </w:r>
    </w:p>
    <w:p w14:paraId="2722FF1D" w14:textId="2C147121" w:rsidR="005F7776" w:rsidRDefault="005F7776" w:rsidP="005F7776">
      <w:pPr>
        <w:pStyle w:val="bullet1"/>
      </w:pPr>
      <w:r>
        <w:t>Performance</w:t>
      </w:r>
    </w:p>
    <w:p w14:paraId="429C0A11" w14:textId="3C1B3462" w:rsidR="005F7776" w:rsidRDefault="005F7776" w:rsidP="005F7776">
      <w:pPr>
        <w:pStyle w:val="bulletindent1"/>
        <w:numPr>
          <w:ilvl w:val="2"/>
          <w:numId w:val="22"/>
        </w:numPr>
      </w:pPr>
      <w:r>
        <w:t xml:space="preserve">Infrastructure, </w:t>
      </w:r>
      <w:r w:rsidR="002A1F51">
        <w:t>Operating System,</w:t>
      </w:r>
      <w:r>
        <w:t xml:space="preserve"> and Application Performance </w:t>
      </w:r>
      <w:r w:rsidR="00CC3809">
        <w:t>M</w:t>
      </w:r>
      <w:r>
        <w:t>onitoring</w:t>
      </w:r>
    </w:p>
    <w:p w14:paraId="32D457EE" w14:textId="22240683" w:rsidR="005F7776" w:rsidRDefault="005F7776" w:rsidP="005F7776">
      <w:pPr>
        <w:pStyle w:val="bulletindent1"/>
        <w:numPr>
          <w:ilvl w:val="2"/>
          <w:numId w:val="22"/>
        </w:numPr>
      </w:pPr>
      <w:r>
        <w:t>Optimizing performance</w:t>
      </w:r>
      <w:r w:rsidR="00CC3809">
        <w:t xml:space="preserve"> and responding to operational anomalies</w:t>
      </w:r>
    </w:p>
    <w:p w14:paraId="0412E18E" w14:textId="7355412E" w:rsidR="005F7776" w:rsidRDefault="00CC3809" w:rsidP="005F7776">
      <w:pPr>
        <w:pStyle w:val="bulletindent1"/>
        <w:numPr>
          <w:ilvl w:val="2"/>
          <w:numId w:val="22"/>
        </w:numPr>
      </w:pPr>
      <w:r>
        <w:t xml:space="preserve">Dynamically allocate resources to </w:t>
      </w:r>
      <w:r w:rsidR="005F7776">
        <w:t>accommodate peak demand or workloads</w:t>
      </w:r>
    </w:p>
    <w:p w14:paraId="0BF02990" w14:textId="0B1CD983" w:rsidR="000131B6" w:rsidRDefault="000131B6" w:rsidP="000131B6">
      <w:pPr>
        <w:pStyle w:val="bullet1"/>
      </w:pPr>
      <w:r>
        <w:t>Maintaining service levels</w:t>
      </w:r>
    </w:p>
    <w:p w14:paraId="5F4435D2" w14:textId="2158262B" w:rsidR="000131B6" w:rsidRDefault="000131B6" w:rsidP="000131B6">
      <w:pPr>
        <w:pStyle w:val="bullet1"/>
      </w:pPr>
      <w:r>
        <w:t>Defining and developing alerts (network latency alert, saturation alert, etc.)</w:t>
      </w:r>
    </w:p>
    <w:p w14:paraId="4DBCF857" w14:textId="1C05D2A6" w:rsidR="000131B6" w:rsidRDefault="000131B6" w:rsidP="000131B6">
      <w:pPr>
        <w:pStyle w:val="bullet1"/>
      </w:pPr>
      <w:r>
        <w:t>Service Level monitoring and reporting, including:</w:t>
      </w:r>
    </w:p>
    <w:p w14:paraId="266EF1A3" w14:textId="76CF1CEE" w:rsidR="000131B6" w:rsidRDefault="000131B6" w:rsidP="000131B6">
      <w:pPr>
        <w:pStyle w:val="bulletindent1"/>
        <w:numPr>
          <w:ilvl w:val="2"/>
          <w:numId w:val="22"/>
        </w:numPr>
      </w:pPr>
      <w:r>
        <w:t>Alerts</w:t>
      </w:r>
    </w:p>
    <w:p w14:paraId="0295CD9A" w14:textId="1AFD5E09" w:rsidR="000131B6" w:rsidRDefault="000131B6" w:rsidP="000131B6">
      <w:pPr>
        <w:pStyle w:val="bulletindent1"/>
        <w:numPr>
          <w:ilvl w:val="2"/>
          <w:numId w:val="22"/>
        </w:numPr>
      </w:pPr>
      <w:r>
        <w:t>Service metrics</w:t>
      </w:r>
    </w:p>
    <w:p w14:paraId="050D500C" w14:textId="503DF126" w:rsidR="000131B6" w:rsidRDefault="000131B6" w:rsidP="000131B6">
      <w:pPr>
        <w:pStyle w:val="bulletindent1"/>
        <w:numPr>
          <w:ilvl w:val="2"/>
          <w:numId w:val="22"/>
        </w:numPr>
      </w:pPr>
      <w:r>
        <w:lastRenderedPageBreak/>
        <w:t>Monitoring tools</w:t>
      </w:r>
    </w:p>
    <w:p w14:paraId="73591472" w14:textId="1158167E" w:rsidR="000131B6" w:rsidRDefault="000131B6" w:rsidP="000131B6">
      <w:pPr>
        <w:pStyle w:val="bulletindent1"/>
        <w:numPr>
          <w:ilvl w:val="2"/>
          <w:numId w:val="22"/>
        </w:numPr>
      </w:pPr>
      <w:r>
        <w:t>Service request tracking system</w:t>
      </w:r>
    </w:p>
    <w:p w14:paraId="7B63A408" w14:textId="520FD651" w:rsidR="000131B6" w:rsidRDefault="000131B6" w:rsidP="000131B6">
      <w:pPr>
        <w:pStyle w:val="bulletindent1"/>
        <w:numPr>
          <w:ilvl w:val="2"/>
          <w:numId w:val="22"/>
        </w:numPr>
      </w:pPr>
      <w:r>
        <w:t>Audits</w:t>
      </w:r>
    </w:p>
    <w:p w14:paraId="449DD291" w14:textId="6BAE48AC" w:rsidR="000131B6" w:rsidRDefault="000131B6" w:rsidP="000131B6">
      <w:pPr>
        <w:pStyle w:val="bulletindent1"/>
        <w:numPr>
          <w:ilvl w:val="2"/>
          <w:numId w:val="22"/>
        </w:numPr>
      </w:pPr>
      <w:r>
        <w:t>Weekly meetings with the County</w:t>
      </w:r>
    </w:p>
    <w:p w14:paraId="1826D6F0" w14:textId="51ADA7AA" w:rsidR="000131B6" w:rsidRDefault="000131B6" w:rsidP="000131B6">
      <w:pPr>
        <w:pStyle w:val="bulletindent1"/>
        <w:numPr>
          <w:ilvl w:val="2"/>
          <w:numId w:val="22"/>
        </w:numPr>
      </w:pPr>
      <w:r>
        <w:t>Processes for communicating scheduled outages</w:t>
      </w:r>
    </w:p>
    <w:p w14:paraId="0E060618" w14:textId="321FAA5A" w:rsidR="000131B6" w:rsidRDefault="006D24A4" w:rsidP="006D24A4">
      <w:pPr>
        <w:pStyle w:val="bullet1"/>
      </w:pPr>
      <w:r>
        <w:t>Access management in accordance with Maintenance and Support SOW, including:</w:t>
      </w:r>
    </w:p>
    <w:p w14:paraId="03D71E28" w14:textId="0E9BDD9B" w:rsidR="006D24A4" w:rsidRDefault="006D24A4" w:rsidP="006D24A4">
      <w:pPr>
        <w:pStyle w:val="bulletindent1"/>
        <w:numPr>
          <w:ilvl w:val="2"/>
          <w:numId w:val="22"/>
        </w:numPr>
      </w:pPr>
      <w:r>
        <w:t>County user accounts</w:t>
      </w:r>
    </w:p>
    <w:p w14:paraId="0C9148D8" w14:textId="7E958E7B" w:rsidR="006D24A4" w:rsidRDefault="006D24A4" w:rsidP="006D24A4">
      <w:pPr>
        <w:pStyle w:val="bulletindent1"/>
        <w:numPr>
          <w:ilvl w:val="2"/>
          <w:numId w:val="22"/>
        </w:numPr>
      </w:pPr>
      <w:r>
        <w:t>[Contractor] accounts</w:t>
      </w:r>
    </w:p>
    <w:p w14:paraId="4A881020" w14:textId="443D0BA8" w:rsidR="006D24A4" w:rsidRDefault="006D24A4" w:rsidP="006D24A4">
      <w:pPr>
        <w:pStyle w:val="bullet1"/>
      </w:pPr>
      <w:r>
        <w:t>Maintaining security, including:</w:t>
      </w:r>
    </w:p>
    <w:p w14:paraId="74F4FBD4" w14:textId="3DB58E60" w:rsidR="006D24A4" w:rsidRDefault="006D24A4" w:rsidP="006D24A4">
      <w:pPr>
        <w:pStyle w:val="bulletindent1"/>
        <w:numPr>
          <w:ilvl w:val="2"/>
          <w:numId w:val="22"/>
        </w:numPr>
      </w:pPr>
      <w:r>
        <w:t>Physical security</w:t>
      </w:r>
    </w:p>
    <w:p w14:paraId="7923BB7C" w14:textId="1DC5AD72" w:rsidR="006D24A4" w:rsidRDefault="00275EEA" w:rsidP="006D24A4">
      <w:pPr>
        <w:pStyle w:val="bulletindent1"/>
        <w:numPr>
          <w:ilvl w:val="2"/>
          <w:numId w:val="22"/>
        </w:numPr>
      </w:pPr>
      <w:r>
        <w:t>Logical security</w:t>
      </w:r>
    </w:p>
    <w:p w14:paraId="71227E8E" w14:textId="505DE008" w:rsidR="005F7776" w:rsidRDefault="005F7776" w:rsidP="006D24A4">
      <w:pPr>
        <w:pStyle w:val="bulletindent1"/>
        <w:numPr>
          <w:ilvl w:val="2"/>
          <w:numId w:val="22"/>
        </w:numPr>
      </w:pPr>
      <w:r>
        <w:t>Security log incident review</w:t>
      </w:r>
    </w:p>
    <w:p w14:paraId="439BBA3E" w14:textId="595EBAD0" w:rsidR="00275EEA" w:rsidRDefault="00275EEA" w:rsidP="006D24A4">
      <w:pPr>
        <w:pStyle w:val="bulletindent1"/>
        <w:numPr>
          <w:ilvl w:val="2"/>
          <w:numId w:val="22"/>
        </w:numPr>
      </w:pPr>
      <w:r>
        <w:t>Periodic vulnerability testing</w:t>
      </w:r>
    </w:p>
    <w:p w14:paraId="30ECBEB4" w14:textId="29CEC643" w:rsidR="00275EEA" w:rsidRDefault="00275EEA" w:rsidP="00275EEA">
      <w:pPr>
        <w:pStyle w:val="bullet1"/>
      </w:pPr>
      <w:r>
        <w:t>Defining procedures for backups and restores, including:</w:t>
      </w:r>
    </w:p>
    <w:p w14:paraId="7C98C331" w14:textId="4024903A" w:rsidR="00275EEA" w:rsidRDefault="00275EEA" w:rsidP="00275EEA">
      <w:pPr>
        <w:pStyle w:val="bulletindent1"/>
        <w:numPr>
          <w:ilvl w:val="2"/>
          <w:numId w:val="22"/>
        </w:numPr>
      </w:pPr>
      <w:r>
        <w:t>Frequency</w:t>
      </w:r>
    </w:p>
    <w:p w14:paraId="55BDCC39" w14:textId="4D317BF6" w:rsidR="00275EEA" w:rsidRDefault="00275EEA" w:rsidP="00275EEA">
      <w:pPr>
        <w:pStyle w:val="bulletindent1"/>
        <w:numPr>
          <w:ilvl w:val="2"/>
          <w:numId w:val="22"/>
        </w:numPr>
      </w:pPr>
      <w:r>
        <w:t>Method</w:t>
      </w:r>
    </w:p>
    <w:p w14:paraId="7E6D5B90" w14:textId="3DD660B2" w:rsidR="00275EEA" w:rsidRDefault="00275EEA" w:rsidP="00275EEA">
      <w:pPr>
        <w:pStyle w:val="bulletindent1"/>
        <w:numPr>
          <w:ilvl w:val="2"/>
          <w:numId w:val="22"/>
        </w:numPr>
      </w:pPr>
      <w:r>
        <w:t>Validation</w:t>
      </w:r>
    </w:p>
    <w:p w14:paraId="64486946" w14:textId="10FE9031" w:rsidR="00275EEA" w:rsidRDefault="00275EEA" w:rsidP="00275EEA">
      <w:pPr>
        <w:pStyle w:val="bulletindent1"/>
        <w:numPr>
          <w:ilvl w:val="2"/>
          <w:numId w:val="22"/>
        </w:numPr>
      </w:pPr>
      <w:r>
        <w:t>Restore checkpoints</w:t>
      </w:r>
    </w:p>
    <w:p w14:paraId="55AB9365" w14:textId="5A4009E8" w:rsidR="00D4710E" w:rsidRDefault="00E27651" w:rsidP="00E26A77">
      <w:pPr>
        <w:pStyle w:val="bullet1"/>
      </w:pPr>
      <w:r>
        <w:t>Providing disaster recovery services</w:t>
      </w:r>
      <w:r w:rsidR="00D4710E">
        <w:t>, including periodic failover and recoverability testing</w:t>
      </w:r>
    </w:p>
    <w:p w14:paraId="2A4F7F67" w14:textId="5D174ACF" w:rsidR="007D58EF" w:rsidRDefault="007D58EF" w:rsidP="00E26A77">
      <w:pPr>
        <w:pStyle w:val="bullet1"/>
      </w:pPr>
      <w:r>
        <w:t>Providing business continuity recommendations for the County’s consideration during disaster recovery situations</w:t>
      </w:r>
    </w:p>
    <w:p w14:paraId="45052EFE" w14:textId="417445E9" w:rsidR="00832D0B" w:rsidRDefault="00832D0B" w:rsidP="00832D0B">
      <w:r>
        <w:t>[Contractor] will review the draft Hosting Services Delivery Document with the County and gather feedback. [Contractor] will incorporate the County’s feedback and submit a final version for approval.</w:t>
      </w:r>
    </w:p>
    <w:tbl>
      <w:tblPr>
        <w:tblStyle w:val="DarkBlueHorizontalLine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878"/>
        <w:gridCol w:w="6472"/>
      </w:tblGrid>
      <w:tr w:rsidR="00514762" w14:paraId="7C9FD4B0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102E83C3" w14:textId="77777777" w:rsidR="00514762" w:rsidRPr="00944A47" w:rsidRDefault="00514762" w:rsidP="00766BCB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Deliverable</w:t>
            </w:r>
          </w:p>
        </w:tc>
        <w:tc>
          <w:tcPr>
            <w:tcW w:w="6480" w:type="dxa"/>
            <w:vAlign w:val="center"/>
          </w:tcPr>
          <w:p w14:paraId="638190E0" w14:textId="0B2888CE" w:rsidR="00514762" w:rsidRDefault="00514762" w:rsidP="00766BCB">
            <w:r>
              <w:t>H</w:t>
            </w:r>
            <w:r w:rsidR="00F25761">
              <w:t>1.</w:t>
            </w:r>
            <w:r>
              <w:t>1.3 Hosting Services Delivery Document</w:t>
            </w:r>
          </w:p>
        </w:tc>
      </w:tr>
      <w:tr w:rsidR="00514762" w14:paraId="5344205B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1AAF52AF" w14:textId="77777777" w:rsidR="00514762" w:rsidRPr="00944A47" w:rsidRDefault="00514762" w:rsidP="00766BCB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Delivery Frequency</w:t>
            </w:r>
          </w:p>
        </w:tc>
        <w:tc>
          <w:tcPr>
            <w:tcW w:w="6480" w:type="dxa"/>
            <w:vAlign w:val="center"/>
          </w:tcPr>
          <w:p w14:paraId="5303C908" w14:textId="16A65340" w:rsidR="00514762" w:rsidRDefault="00372B52" w:rsidP="00766BCB">
            <w:r>
              <w:t>Once, and updated as needed</w:t>
            </w:r>
          </w:p>
        </w:tc>
      </w:tr>
    </w:tbl>
    <w:p w14:paraId="24AACE5E" w14:textId="47BBB401" w:rsidR="00514762" w:rsidRDefault="00514762" w:rsidP="00832D0B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832D0B" w14:paraId="698CF873" w14:textId="77777777" w:rsidTr="00514762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2E70C99A" w14:textId="1BD8DDF3" w:rsidR="00832D0B" w:rsidRPr="00522256" w:rsidRDefault="00832D0B" w:rsidP="00766BCB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t xml:space="preserve">PROPOSER RESPONSE TO: 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Deliverable H</w:t>
            </w:r>
            <w:r w:rsidR="00F25761" w:rsidRPr="001A2581">
              <w:rPr>
                <w:b/>
                <w:bCs/>
                <w:color w:val="003A7F" w:themeColor="text2" w:themeTint="E6"/>
                <w:u w:val="single"/>
              </w:rPr>
              <w:t>1.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1.3</w:t>
            </w:r>
            <w:r w:rsidRPr="00522256">
              <w:rPr>
                <w:b/>
                <w:bCs/>
                <w:color w:val="003A7F" w:themeColor="text2" w:themeTint="E6"/>
              </w:rPr>
              <w:t xml:space="preserve"> </w:t>
            </w:r>
            <w:r>
              <w:rPr>
                <w:b/>
                <w:bCs/>
                <w:color w:val="003A7F" w:themeColor="text2" w:themeTint="E6"/>
              </w:rPr>
              <w:t>Hosting Services Delivery Document</w:t>
            </w:r>
          </w:p>
          <w:p w14:paraId="37F2D57D" w14:textId="77777777" w:rsidR="00832D0B" w:rsidRDefault="00832D0B" w:rsidP="00766BCB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complete the deliverable(s) and related task(s) as described above?</w:t>
            </w:r>
          </w:p>
          <w:p w14:paraId="79F4ED41" w14:textId="77777777" w:rsidR="00832D0B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7832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D0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32D0B">
              <w:rPr>
                <w:b/>
                <w:bCs/>
              </w:rPr>
              <w:t xml:space="preserve"> Yes</w:t>
            </w:r>
          </w:p>
          <w:p w14:paraId="443ED671" w14:textId="77777777" w:rsidR="00832D0B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77567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D0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32D0B">
              <w:rPr>
                <w:b/>
                <w:bCs/>
              </w:rPr>
              <w:t xml:space="preserve"> Yes, with modifications</w:t>
            </w:r>
          </w:p>
          <w:p w14:paraId="39B58265" w14:textId="77777777" w:rsidR="00832D0B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8149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D0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32D0B">
              <w:rPr>
                <w:b/>
                <w:bCs/>
              </w:rPr>
              <w:t xml:space="preserve"> No</w:t>
            </w:r>
          </w:p>
          <w:p w14:paraId="03583243" w14:textId="77777777" w:rsidR="00832D0B" w:rsidRPr="00522256" w:rsidRDefault="00832D0B" w:rsidP="00766BCB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completing the deliverable(s) and related task(s) as described above:</w:t>
            </w:r>
          </w:p>
        </w:tc>
      </w:tr>
    </w:tbl>
    <w:p w14:paraId="602431E3" w14:textId="77777777" w:rsidR="00832D0B" w:rsidRDefault="00832D0B" w:rsidP="00832D0B"/>
    <w:p w14:paraId="79445B86" w14:textId="77777777" w:rsidR="00832D0B" w:rsidRPr="00D20780" w:rsidRDefault="00CA774C" w:rsidP="00832D0B">
      <w:pPr>
        <w:rPr>
          <w:shd w:val="clear" w:color="auto" w:fill="BFBFBF"/>
        </w:rPr>
      </w:pPr>
      <w:r>
        <w:rPr>
          <w:noProof/>
          <w:shd w:val="clear" w:color="auto" w:fill="BFBFBF"/>
        </w:rPr>
        <w:lastRenderedPageBreak/>
        <w:t>&lt;Response&gt;</w:t>
      </w:r>
    </w:p>
    <w:p w14:paraId="7CCFF81A" w14:textId="347997B3" w:rsidR="00832D0B" w:rsidRPr="004E1DEF" w:rsidRDefault="00832D0B" w:rsidP="00832D0B"/>
    <w:p w14:paraId="36929B57" w14:textId="487983EF" w:rsidR="00FE6712" w:rsidRDefault="00FE6712" w:rsidP="00FE6712">
      <w:pPr>
        <w:pStyle w:val="Num-Heading2"/>
      </w:pPr>
      <w:bookmarkStart w:id="15" w:name="_Toc256000006"/>
      <w:bookmarkStart w:id="16" w:name="_Toc79681822"/>
      <w:r>
        <w:t>Configure Hosting Environments</w:t>
      </w:r>
      <w:bookmarkEnd w:id="15"/>
      <w:bookmarkEnd w:id="16"/>
    </w:p>
    <w:p w14:paraId="78C74781" w14:textId="3A2BF88E" w:rsidR="00DB3E90" w:rsidRPr="00DB3E90" w:rsidRDefault="00821715" w:rsidP="00DB3E90">
      <w:r>
        <w:t>[Contractor] will document and configure the Hosting Environments in accordance with the contents in this SOW.</w:t>
      </w:r>
    </w:p>
    <w:p w14:paraId="315E2E1A" w14:textId="18D7640F" w:rsidR="00FE6712" w:rsidRDefault="00FE6712" w:rsidP="00FE6712">
      <w:pPr>
        <w:pStyle w:val="Num-Heading3"/>
      </w:pPr>
      <w:bookmarkStart w:id="17" w:name="_Ref73082657"/>
      <w:bookmarkStart w:id="18" w:name="_Ref73082705"/>
      <w:bookmarkStart w:id="19" w:name="_Toc256000007"/>
      <w:bookmarkStart w:id="20" w:name="_Toc79681823"/>
      <w:r>
        <w:t>Prepare Hosting Environments Configuration Document</w:t>
      </w:r>
      <w:bookmarkEnd w:id="17"/>
      <w:bookmarkEnd w:id="18"/>
      <w:bookmarkEnd w:id="19"/>
      <w:bookmarkEnd w:id="20"/>
    </w:p>
    <w:p w14:paraId="1A2650E5" w14:textId="5A6FF68B" w:rsidR="00604923" w:rsidRDefault="00604923" w:rsidP="00604923">
      <w:r>
        <w:t>[Contractor] will prepare a Hosting Environments Configuration Document for all production and non-production environments including:</w:t>
      </w:r>
    </w:p>
    <w:p w14:paraId="14520BBD" w14:textId="06C0B985" w:rsidR="00604923" w:rsidRDefault="00296689" w:rsidP="00296689">
      <w:pPr>
        <w:pStyle w:val="bullet1"/>
      </w:pPr>
      <w:r>
        <w:t xml:space="preserve">Production (including failover </w:t>
      </w:r>
      <w:r w:rsidR="005F7776">
        <w:t xml:space="preserve">nodes and/or </w:t>
      </w:r>
      <w:r>
        <w:t>sites)</w:t>
      </w:r>
    </w:p>
    <w:p w14:paraId="2A99C9C2" w14:textId="62867D88" w:rsidR="00296689" w:rsidRDefault="00296689" w:rsidP="00296689">
      <w:pPr>
        <w:pStyle w:val="bullet1"/>
      </w:pPr>
      <w:r>
        <w:t>Development</w:t>
      </w:r>
    </w:p>
    <w:p w14:paraId="187D4141" w14:textId="3CE0F7BB" w:rsidR="00BF518B" w:rsidRDefault="00BF518B" w:rsidP="00296689">
      <w:pPr>
        <w:pStyle w:val="bullet1"/>
      </w:pPr>
      <w:r>
        <w:t>Production staging</w:t>
      </w:r>
    </w:p>
    <w:p w14:paraId="5C8AB5ED" w14:textId="41B00EDC" w:rsidR="00296689" w:rsidRDefault="00296689" w:rsidP="00296689">
      <w:pPr>
        <w:pStyle w:val="bullet1"/>
      </w:pPr>
      <w:r>
        <w:t>Testing</w:t>
      </w:r>
      <w:r w:rsidR="008322EB">
        <w:t>, including User Acceptance Testing</w:t>
      </w:r>
    </w:p>
    <w:p w14:paraId="02EB6FA3" w14:textId="11033884" w:rsidR="00296689" w:rsidRDefault="00296689" w:rsidP="00296689">
      <w:pPr>
        <w:pStyle w:val="bullet1"/>
      </w:pPr>
      <w:r>
        <w:t>Training</w:t>
      </w:r>
    </w:p>
    <w:p w14:paraId="439BD36E" w14:textId="747366B4" w:rsidR="00296689" w:rsidRDefault="00296689" w:rsidP="00296689">
      <w:pPr>
        <w:pStyle w:val="bullet1"/>
      </w:pPr>
      <w:r w:rsidRPr="00296689">
        <w:t>Other non-production environments required for</w:t>
      </w:r>
      <w:r>
        <w:t xml:space="preserve"> the successful implementation and support of the EMS</w:t>
      </w:r>
      <w:r w:rsidR="00797703">
        <w:t xml:space="preserve"> </w:t>
      </w:r>
      <w:bookmarkStart w:id="21" w:name="_Hlk76576641"/>
      <w:r w:rsidR="00797703">
        <w:t>including a County test environment with VoteCal connectivity</w:t>
      </w:r>
      <w:bookmarkEnd w:id="21"/>
    </w:p>
    <w:p w14:paraId="0A37F47D" w14:textId="47B0AF8A" w:rsidR="00960F3C" w:rsidRDefault="00960F3C" w:rsidP="00216CD8">
      <w:pPr>
        <w:pStyle w:val="bulletindent1"/>
        <w:numPr>
          <w:ilvl w:val="2"/>
          <w:numId w:val="22"/>
        </w:numPr>
      </w:pPr>
      <w:r>
        <w:t>[Contractor] will work with CA SOS to establish the County test environment</w:t>
      </w:r>
    </w:p>
    <w:p w14:paraId="0CD89FFE" w14:textId="77777777" w:rsidR="00DA6665" w:rsidRDefault="00537E32" w:rsidP="00537E32">
      <w:r>
        <w:t>The Hosting Environments Configuration Document will include, for each environment</w:t>
      </w:r>
      <w:r w:rsidR="00DA6665">
        <w:t>:</w:t>
      </w:r>
    </w:p>
    <w:p w14:paraId="6BA30212" w14:textId="79245545" w:rsidR="00537E32" w:rsidRDefault="00DA6665" w:rsidP="00DA6665">
      <w:pPr>
        <w:pStyle w:val="bullet1"/>
      </w:pPr>
      <w:r>
        <w:t>T</w:t>
      </w:r>
      <w:r w:rsidR="00537E32">
        <w:t xml:space="preserve">he name and version of all </w:t>
      </w:r>
      <w:r w:rsidR="002A28BF">
        <w:t>l</w:t>
      </w:r>
      <w:r w:rsidR="00537E32">
        <w:t xml:space="preserve">icensed and </w:t>
      </w:r>
      <w:r>
        <w:t>third-party</w:t>
      </w:r>
      <w:r w:rsidR="002A28BF">
        <w:t xml:space="preserve"> software</w:t>
      </w:r>
    </w:p>
    <w:p w14:paraId="01E8320E" w14:textId="4F4F80C4" w:rsidR="00DA6665" w:rsidRDefault="00DA6665" w:rsidP="00DA6665">
      <w:pPr>
        <w:pStyle w:val="bullet1"/>
      </w:pPr>
      <w:r>
        <w:t>A description of the key characteristics that control the relative capacity, performance, and reliability. For example:</w:t>
      </w:r>
    </w:p>
    <w:p w14:paraId="380BD1D8" w14:textId="66B2EABB" w:rsidR="00DA6665" w:rsidRDefault="00DA6665" w:rsidP="00DA6665">
      <w:pPr>
        <w:pStyle w:val="bulletindent1"/>
        <w:numPr>
          <w:ilvl w:val="2"/>
          <w:numId w:val="22"/>
        </w:numPr>
      </w:pPr>
      <w:r>
        <w:t xml:space="preserve">Number and type of physical servers, </w:t>
      </w:r>
      <w:r w:rsidR="009A3586">
        <w:t>processors,</w:t>
      </w:r>
      <w:r>
        <w:t xml:space="preserve"> and amount of RAM</w:t>
      </w:r>
    </w:p>
    <w:p w14:paraId="1D3931DA" w14:textId="2598567E" w:rsidR="00DA6665" w:rsidRDefault="00DA6665" w:rsidP="00DA6665">
      <w:pPr>
        <w:pStyle w:val="bulletindent1"/>
        <w:numPr>
          <w:ilvl w:val="2"/>
          <w:numId w:val="22"/>
        </w:numPr>
      </w:pPr>
      <w:r>
        <w:t>Number of virtual machine environments and allocated processors and RAM</w:t>
      </w:r>
    </w:p>
    <w:p w14:paraId="603ADEA3" w14:textId="3F5FD9DF" w:rsidR="00DA6665" w:rsidRDefault="00DA6665" w:rsidP="00DA6665">
      <w:pPr>
        <w:pStyle w:val="bulletindent1"/>
        <w:numPr>
          <w:ilvl w:val="2"/>
          <w:numId w:val="22"/>
        </w:numPr>
      </w:pPr>
      <w:r>
        <w:t>Storage speed</w:t>
      </w:r>
      <w:r w:rsidR="00D4710E">
        <w:t>, capacity,</w:t>
      </w:r>
      <w:r>
        <w:t xml:space="preserve"> and allocation</w:t>
      </w:r>
    </w:p>
    <w:p w14:paraId="7BB427DB" w14:textId="1B06F9BF" w:rsidR="00BF518B" w:rsidRDefault="00BF518B" w:rsidP="00BF518B">
      <w:pPr>
        <w:pStyle w:val="bulletindent1"/>
        <w:numPr>
          <w:ilvl w:val="2"/>
          <w:numId w:val="22"/>
        </w:numPr>
      </w:pPr>
      <w:r>
        <w:t>Networking interfaces, connections, throughput</w:t>
      </w:r>
      <w:r w:rsidR="007E1029">
        <w:t>,</w:t>
      </w:r>
      <w:r>
        <w:t xml:space="preserve"> and speeds</w:t>
      </w:r>
    </w:p>
    <w:p w14:paraId="4EAFC3A8" w14:textId="78E3FF0F" w:rsidR="00DA6665" w:rsidRDefault="00DA6665" w:rsidP="00DA6665">
      <w:pPr>
        <w:pStyle w:val="bulletindent1"/>
        <w:numPr>
          <w:ilvl w:val="2"/>
          <w:numId w:val="22"/>
        </w:numPr>
      </w:pPr>
      <w:r>
        <w:t>Any other hosting environment components or attributes that contribute materially to its capacity, performance</w:t>
      </w:r>
      <w:r w:rsidR="009A3586">
        <w:t>,</w:t>
      </w:r>
      <w:r>
        <w:t xml:space="preserve"> or reliability</w:t>
      </w:r>
    </w:p>
    <w:p w14:paraId="2E28E497" w14:textId="0D98E648" w:rsidR="00DA6665" w:rsidRDefault="009A3586" w:rsidP="00DA6665">
      <w:pPr>
        <w:pStyle w:val="bulletindent1"/>
        <w:numPr>
          <w:ilvl w:val="2"/>
          <w:numId w:val="22"/>
        </w:numPr>
      </w:pPr>
      <w:r>
        <w:t>Any other hosting environment components or attributes that form a basis for County costs</w:t>
      </w:r>
    </w:p>
    <w:p w14:paraId="3DC70171" w14:textId="7A36D2CD" w:rsidR="00AE6C9D" w:rsidRDefault="00AE6C9D" w:rsidP="00AE6C9D">
      <w:r w:rsidRPr="00AE6C9D">
        <w:t xml:space="preserve">[Contractor] will review the draft </w:t>
      </w:r>
      <w:r>
        <w:t xml:space="preserve">Hosting Environments Configuration Document </w:t>
      </w:r>
      <w:r w:rsidRPr="00AE6C9D">
        <w:t>with the County and gather feedback. [Contractor] will incorporate the County’s feedback and submit a final version for approval.</w:t>
      </w:r>
    </w:p>
    <w:tbl>
      <w:tblPr>
        <w:tblStyle w:val="DarkBlueHorizontalLine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878"/>
        <w:gridCol w:w="6472"/>
      </w:tblGrid>
      <w:tr w:rsidR="00BA680A" w:rsidRPr="00C73A77" w14:paraId="21C8BAA1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71243DBA" w14:textId="77777777" w:rsidR="00BA680A" w:rsidRPr="00944A47" w:rsidRDefault="00BA680A" w:rsidP="00766BCB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Deliverable</w:t>
            </w:r>
          </w:p>
        </w:tc>
        <w:tc>
          <w:tcPr>
            <w:tcW w:w="6480" w:type="dxa"/>
            <w:vAlign w:val="center"/>
          </w:tcPr>
          <w:p w14:paraId="1660FCA3" w14:textId="2244E5B5" w:rsidR="00BA680A" w:rsidRPr="00BA680A" w:rsidRDefault="00BA680A" w:rsidP="00766BCB">
            <w:pPr>
              <w:rPr>
                <w:lang w:val="fr-FR"/>
              </w:rPr>
            </w:pPr>
            <w:r w:rsidRPr="00BA680A">
              <w:rPr>
                <w:lang w:val="fr-FR"/>
              </w:rPr>
              <w:t>H</w:t>
            </w:r>
            <w:r w:rsidR="00F25761">
              <w:rPr>
                <w:lang w:val="fr-FR"/>
              </w:rPr>
              <w:t>1.</w:t>
            </w:r>
            <w:r w:rsidRPr="00BA680A">
              <w:rPr>
                <w:lang w:val="fr-FR"/>
              </w:rPr>
              <w:t>2.1 Hosting Environments Configuration Document</w:t>
            </w:r>
          </w:p>
        </w:tc>
      </w:tr>
      <w:tr w:rsidR="00BA680A" w14:paraId="4D5828C5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2CAC7BEB" w14:textId="77777777" w:rsidR="00BA680A" w:rsidRPr="00944A47" w:rsidRDefault="00BA680A" w:rsidP="00766BCB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Delivery Frequency</w:t>
            </w:r>
          </w:p>
        </w:tc>
        <w:tc>
          <w:tcPr>
            <w:tcW w:w="6480" w:type="dxa"/>
            <w:vAlign w:val="center"/>
          </w:tcPr>
          <w:p w14:paraId="701AC082" w14:textId="20CC065D" w:rsidR="00BA680A" w:rsidRDefault="00BA680A" w:rsidP="00766BCB">
            <w:r>
              <w:t>Once</w:t>
            </w:r>
            <w:r w:rsidR="00B85D30">
              <w:t>, and updated as required for new Releases, Upgrades, and Revisions</w:t>
            </w:r>
          </w:p>
        </w:tc>
      </w:tr>
    </w:tbl>
    <w:p w14:paraId="24BC11DD" w14:textId="77777777" w:rsidR="00726D20" w:rsidRDefault="00726D20" w:rsidP="00726D20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726D20" w14:paraId="091A94CF" w14:textId="77777777" w:rsidTr="00766BCB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5E061BC2" w14:textId="076EBEE7" w:rsidR="00726D20" w:rsidRPr="00522256" w:rsidRDefault="00726D20" w:rsidP="00766BCB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lastRenderedPageBreak/>
              <w:t xml:space="preserve">PROPOSER RESPONSE TO: 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Deliverable H</w:t>
            </w:r>
            <w:r w:rsidR="00F25761" w:rsidRPr="001A2581">
              <w:rPr>
                <w:b/>
                <w:bCs/>
                <w:color w:val="003A7F" w:themeColor="text2" w:themeTint="E6"/>
                <w:u w:val="single"/>
              </w:rPr>
              <w:t>1.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2.1</w:t>
            </w:r>
            <w:r w:rsidRPr="00522256">
              <w:rPr>
                <w:b/>
                <w:bCs/>
                <w:color w:val="003A7F" w:themeColor="text2" w:themeTint="E6"/>
              </w:rPr>
              <w:t xml:space="preserve"> </w:t>
            </w:r>
            <w:r>
              <w:rPr>
                <w:b/>
                <w:bCs/>
                <w:color w:val="003A7F" w:themeColor="text2" w:themeTint="E6"/>
              </w:rPr>
              <w:t>Hosting Environments Configuration Document</w:t>
            </w:r>
          </w:p>
          <w:p w14:paraId="2B63BE77" w14:textId="77777777" w:rsidR="00726D20" w:rsidRDefault="00726D20" w:rsidP="00766BCB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complete the deliverable(s) and related task(s) as described above?</w:t>
            </w:r>
          </w:p>
          <w:p w14:paraId="2C8E9EAB" w14:textId="77777777" w:rsidR="00726D20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65789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D2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26D20">
              <w:rPr>
                <w:b/>
                <w:bCs/>
              </w:rPr>
              <w:t xml:space="preserve"> Yes</w:t>
            </w:r>
          </w:p>
          <w:p w14:paraId="7669CBE0" w14:textId="77777777" w:rsidR="00726D20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57679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D2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26D20">
              <w:rPr>
                <w:b/>
                <w:bCs/>
              </w:rPr>
              <w:t xml:space="preserve"> Yes, with modifications</w:t>
            </w:r>
          </w:p>
          <w:p w14:paraId="53BF54B3" w14:textId="77777777" w:rsidR="00726D20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4615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D2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26D20">
              <w:rPr>
                <w:b/>
                <w:bCs/>
              </w:rPr>
              <w:t xml:space="preserve"> No</w:t>
            </w:r>
          </w:p>
          <w:p w14:paraId="6E212879" w14:textId="77777777" w:rsidR="00726D20" w:rsidRPr="00522256" w:rsidRDefault="00726D20" w:rsidP="00766BCB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completing the deliverable(s) and related task(s) as described above:</w:t>
            </w:r>
          </w:p>
        </w:tc>
      </w:tr>
    </w:tbl>
    <w:p w14:paraId="5BCB7D93" w14:textId="77777777" w:rsidR="00726D20" w:rsidRDefault="00726D20" w:rsidP="00726D20"/>
    <w:p w14:paraId="4E78271B" w14:textId="77777777" w:rsidR="00726D20" w:rsidRPr="00D20780" w:rsidRDefault="00CA774C" w:rsidP="00726D20">
      <w:pPr>
        <w:rPr>
          <w:shd w:val="clear" w:color="auto" w:fill="BFBFBF"/>
        </w:rPr>
      </w:pPr>
      <w:r>
        <w:rPr>
          <w:noProof/>
          <w:shd w:val="clear" w:color="auto" w:fill="BFBFBF"/>
        </w:rPr>
        <w:t>&lt;Response&gt;</w:t>
      </w:r>
    </w:p>
    <w:p w14:paraId="244203E0" w14:textId="77777777" w:rsidR="00726D20" w:rsidRPr="00296689" w:rsidRDefault="00726D20" w:rsidP="00AE6C9D"/>
    <w:p w14:paraId="051B5897" w14:textId="63A107C6" w:rsidR="00FE6712" w:rsidRDefault="00FE6712" w:rsidP="00FE6712">
      <w:pPr>
        <w:pStyle w:val="Num-Heading3"/>
      </w:pPr>
      <w:bookmarkStart w:id="22" w:name="_Toc256000008"/>
      <w:bookmarkStart w:id="23" w:name="_Toc79681824"/>
      <w:r>
        <w:t>Configure Hosting Environments</w:t>
      </w:r>
      <w:bookmarkEnd w:id="22"/>
      <w:bookmarkEnd w:id="23"/>
    </w:p>
    <w:p w14:paraId="33B435DC" w14:textId="43B98D7C" w:rsidR="0012347A" w:rsidRDefault="0012347A" w:rsidP="0012347A">
      <w:r>
        <w:t>[Contractor] will configure the non-production Hosting Environments required for:</w:t>
      </w:r>
    </w:p>
    <w:p w14:paraId="4075942E" w14:textId="7DE23C5F" w:rsidR="0012347A" w:rsidRDefault="0012347A" w:rsidP="0012347A">
      <w:pPr>
        <w:pStyle w:val="bullet1"/>
      </w:pPr>
      <w:r>
        <w:t>Development</w:t>
      </w:r>
    </w:p>
    <w:p w14:paraId="0BAEBC3F" w14:textId="3CC09313" w:rsidR="00BF518B" w:rsidRDefault="00BF518B" w:rsidP="0012347A">
      <w:pPr>
        <w:pStyle w:val="bullet1"/>
      </w:pPr>
      <w:r>
        <w:t>Production Staging</w:t>
      </w:r>
    </w:p>
    <w:p w14:paraId="6B32F53B" w14:textId="1792E3A7" w:rsidR="0012347A" w:rsidRDefault="0012347A" w:rsidP="0012347A">
      <w:pPr>
        <w:pStyle w:val="bullet1"/>
      </w:pPr>
      <w:r>
        <w:t>Testing</w:t>
      </w:r>
      <w:r w:rsidR="00D4710E">
        <w:t xml:space="preserve"> (including data conversion testing)</w:t>
      </w:r>
    </w:p>
    <w:p w14:paraId="61CA8F09" w14:textId="467427F4" w:rsidR="0012347A" w:rsidRDefault="0012347A" w:rsidP="0012347A">
      <w:pPr>
        <w:pStyle w:val="bullet1"/>
      </w:pPr>
      <w:r>
        <w:t>Training</w:t>
      </w:r>
    </w:p>
    <w:p w14:paraId="712D99AC" w14:textId="5EE29AD8" w:rsidR="0012347A" w:rsidRDefault="0012347A" w:rsidP="0012347A">
      <w:pPr>
        <w:pStyle w:val="bullet1"/>
      </w:pPr>
      <w:r w:rsidRPr="0012347A">
        <w:t xml:space="preserve">Other non-production environments required for </w:t>
      </w:r>
      <w:r>
        <w:t>successful implementation and maintenance of the EM</w:t>
      </w:r>
      <w:r w:rsidR="00363170">
        <w:t>S</w:t>
      </w:r>
      <w:r w:rsidR="00000A6D">
        <w:t xml:space="preserve"> including a County test environment with VoteCal connectivity</w:t>
      </w:r>
    </w:p>
    <w:p w14:paraId="507D70E9" w14:textId="1223358A" w:rsidR="0012347A" w:rsidRDefault="0012347A" w:rsidP="0012347A">
      <w:r>
        <w:t xml:space="preserve">Environments will be configured according to the applicable specifications in </w:t>
      </w:r>
      <w:r w:rsidR="00336B8B" w:rsidRPr="002A1F51">
        <w:rPr>
          <w:u w:val="single"/>
        </w:rPr>
        <w:t>D</w:t>
      </w:r>
      <w:r w:rsidRPr="002A1F51">
        <w:rPr>
          <w:u w:val="single"/>
        </w:rPr>
        <w:t>eliverable H</w:t>
      </w:r>
      <w:r w:rsidR="00392E67" w:rsidRPr="002A1F51">
        <w:rPr>
          <w:u w:val="single"/>
        </w:rPr>
        <w:t>1.</w:t>
      </w:r>
      <w:r w:rsidRPr="002A1F51">
        <w:rPr>
          <w:u w:val="single"/>
        </w:rPr>
        <w:t>2.1</w:t>
      </w:r>
      <w:r>
        <w:t xml:space="preserve"> Hosting Environments Configuration Document. Configuring a Hosting Environment will include installation and setup of all hardware and software necessary to support the intended purposes.</w:t>
      </w:r>
    </w:p>
    <w:p w14:paraId="43796A6E" w14:textId="4703A047" w:rsidR="0012347A" w:rsidRDefault="0012347A" w:rsidP="0012347A">
      <w:r>
        <w:t xml:space="preserve">[Contractor] will provide the County with an opportunity to perform </w:t>
      </w:r>
      <w:r w:rsidR="00E26A77">
        <w:t>environment acceptance testing</w:t>
      </w:r>
      <w:r>
        <w:t xml:space="preserve"> for each new environment instance. [Contractor] will address</w:t>
      </w:r>
      <w:r w:rsidR="00E26A77">
        <w:t xml:space="preserve"> identified</w:t>
      </w:r>
      <w:r>
        <w:t xml:space="preserve"> issues, reconfigure the environments, and submit to the County for approval.</w:t>
      </w:r>
    </w:p>
    <w:p w14:paraId="19C760EB" w14:textId="77777777" w:rsidR="0030762C" w:rsidRDefault="0030762C" w:rsidP="0030762C"/>
    <w:tbl>
      <w:tblPr>
        <w:tblStyle w:val="DarkBlueHorizontalLine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878"/>
        <w:gridCol w:w="6472"/>
      </w:tblGrid>
      <w:tr w:rsidR="0030762C" w:rsidRPr="00BA680A" w14:paraId="5F2CAA3F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10DDE227" w14:textId="77777777" w:rsidR="0030762C" w:rsidRPr="00944A47" w:rsidRDefault="0030762C" w:rsidP="00766BCB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Deliverable</w:t>
            </w:r>
          </w:p>
        </w:tc>
        <w:tc>
          <w:tcPr>
            <w:tcW w:w="6480" w:type="dxa"/>
            <w:vAlign w:val="center"/>
          </w:tcPr>
          <w:p w14:paraId="2B39B049" w14:textId="5D601A48" w:rsidR="0030762C" w:rsidRPr="00BA680A" w:rsidRDefault="0030762C" w:rsidP="00766BCB">
            <w:pPr>
              <w:rPr>
                <w:lang w:val="fr-FR"/>
              </w:rPr>
            </w:pPr>
            <w:r w:rsidRPr="00BA680A">
              <w:rPr>
                <w:lang w:val="fr-FR"/>
              </w:rPr>
              <w:t>H</w:t>
            </w:r>
            <w:r w:rsidR="00F25761">
              <w:rPr>
                <w:lang w:val="fr-FR"/>
              </w:rPr>
              <w:t>1.</w:t>
            </w:r>
            <w:r w:rsidRPr="00BA680A">
              <w:rPr>
                <w:lang w:val="fr-FR"/>
              </w:rPr>
              <w:t>2.</w:t>
            </w:r>
            <w:r>
              <w:rPr>
                <w:lang w:val="fr-FR"/>
              </w:rPr>
              <w:t>2</w:t>
            </w:r>
            <w:r w:rsidRPr="00BA680A">
              <w:rPr>
                <w:lang w:val="fr-FR"/>
              </w:rPr>
              <w:t xml:space="preserve"> </w:t>
            </w:r>
            <w:r>
              <w:rPr>
                <w:lang w:val="fr-FR"/>
              </w:rPr>
              <w:t>Configured Hosting Environments</w:t>
            </w:r>
          </w:p>
        </w:tc>
      </w:tr>
      <w:tr w:rsidR="0030762C" w14:paraId="486163CD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4F8C28E6" w14:textId="77777777" w:rsidR="0030762C" w:rsidRPr="00944A47" w:rsidRDefault="0030762C" w:rsidP="00766BCB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Delivery Frequency</w:t>
            </w:r>
          </w:p>
        </w:tc>
        <w:tc>
          <w:tcPr>
            <w:tcW w:w="6480" w:type="dxa"/>
            <w:vAlign w:val="center"/>
          </w:tcPr>
          <w:p w14:paraId="4F09DC9D" w14:textId="718C1BF5" w:rsidR="0030762C" w:rsidRDefault="004A3DE1" w:rsidP="00766BCB">
            <w:r>
              <w:t>Once, and updated as required for new Releases, Upgrades, and Revisions</w:t>
            </w:r>
          </w:p>
        </w:tc>
      </w:tr>
    </w:tbl>
    <w:p w14:paraId="5B3E9779" w14:textId="77777777" w:rsidR="0030762C" w:rsidRDefault="0030762C" w:rsidP="0030762C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30762C" w14:paraId="0506AB4F" w14:textId="77777777" w:rsidTr="00766BCB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0B45DB4C" w14:textId="2161E9A0" w:rsidR="0030762C" w:rsidRPr="00522256" w:rsidRDefault="0030762C" w:rsidP="00766BCB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lastRenderedPageBreak/>
              <w:t xml:space="preserve">PROPOSER RESPONSE TO: 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Deliverable H</w:t>
            </w:r>
            <w:r w:rsidR="00F25761" w:rsidRPr="001A2581">
              <w:rPr>
                <w:b/>
                <w:bCs/>
                <w:color w:val="003A7F" w:themeColor="text2" w:themeTint="E6"/>
                <w:u w:val="single"/>
              </w:rPr>
              <w:t>1.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2.2</w:t>
            </w:r>
            <w:r w:rsidRPr="00522256">
              <w:rPr>
                <w:b/>
                <w:bCs/>
                <w:color w:val="003A7F" w:themeColor="text2" w:themeTint="E6"/>
              </w:rPr>
              <w:t xml:space="preserve"> </w:t>
            </w:r>
            <w:r>
              <w:rPr>
                <w:b/>
                <w:bCs/>
                <w:color w:val="003A7F" w:themeColor="text2" w:themeTint="E6"/>
              </w:rPr>
              <w:t>Configured Hosting Environments</w:t>
            </w:r>
          </w:p>
          <w:p w14:paraId="11FA9A06" w14:textId="77777777" w:rsidR="0030762C" w:rsidRDefault="0030762C" w:rsidP="00766BCB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complete the deliverable(s) and related task(s) as described above?</w:t>
            </w:r>
          </w:p>
          <w:p w14:paraId="55F3A07C" w14:textId="77777777" w:rsidR="0030762C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37153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2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0762C">
              <w:rPr>
                <w:b/>
                <w:bCs/>
              </w:rPr>
              <w:t xml:space="preserve"> Yes</w:t>
            </w:r>
          </w:p>
          <w:p w14:paraId="7E6099BF" w14:textId="77777777" w:rsidR="0030762C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6384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2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0762C">
              <w:rPr>
                <w:b/>
                <w:bCs/>
              </w:rPr>
              <w:t xml:space="preserve"> Yes, with modifications</w:t>
            </w:r>
          </w:p>
          <w:p w14:paraId="5AF73962" w14:textId="77777777" w:rsidR="0030762C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52605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2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0762C">
              <w:rPr>
                <w:b/>
                <w:bCs/>
              </w:rPr>
              <w:t xml:space="preserve"> No</w:t>
            </w:r>
          </w:p>
          <w:p w14:paraId="59614E53" w14:textId="77777777" w:rsidR="0030762C" w:rsidRPr="00522256" w:rsidRDefault="0030762C" w:rsidP="00766BCB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completing the deliverable(s) and related task(s) as described above:</w:t>
            </w:r>
          </w:p>
        </w:tc>
      </w:tr>
    </w:tbl>
    <w:p w14:paraId="6BE6B16A" w14:textId="77777777" w:rsidR="0030762C" w:rsidRDefault="0030762C" w:rsidP="0030762C"/>
    <w:p w14:paraId="7281184A" w14:textId="77777777" w:rsidR="0030762C" w:rsidRPr="00D20780" w:rsidRDefault="00CA774C" w:rsidP="0030762C">
      <w:pPr>
        <w:rPr>
          <w:shd w:val="clear" w:color="auto" w:fill="BFBFBF"/>
        </w:rPr>
      </w:pPr>
      <w:r>
        <w:rPr>
          <w:noProof/>
          <w:shd w:val="clear" w:color="auto" w:fill="BFBFBF"/>
        </w:rPr>
        <w:t>&lt;Response&gt;</w:t>
      </w:r>
    </w:p>
    <w:p w14:paraId="6A12F92B" w14:textId="77777777" w:rsidR="0030762C" w:rsidRPr="0012347A" w:rsidRDefault="0030762C" w:rsidP="0012347A"/>
    <w:p w14:paraId="052254BA" w14:textId="4F2B9182" w:rsidR="00FE6712" w:rsidRDefault="00FE6712" w:rsidP="00FE6712">
      <w:pPr>
        <w:pStyle w:val="Num-Heading2"/>
      </w:pPr>
      <w:bookmarkStart w:id="24" w:name="_Toc256000009"/>
      <w:bookmarkStart w:id="25" w:name="_Toc79681825"/>
      <w:r>
        <w:t>Provide Hosting Services</w:t>
      </w:r>
      <w:bookmarkEnd w:id="24"/>
      <w:bookmarkEnd w:id="25"/>
    </w:p>
    <w:p w14:paraId="557A147F" w14:textId="08CBD647" w:rsidR="00550768" w:rsidRPr="00550768" w:rsidRDefault="00550768" w:rsidP="00550768">
      <w:r>
        <w:t xml:space="preserve">[Contractor] will initiate and provide Hosting Services, and manage, monitor, and maintain the Hosting Environments to meet the </w:t>
      </w:r>
      <w:r w:rsidR="00ED09F6">
        <w:t>Hosting Service Level R</w:t>
      </w:r>
      <w:r>
        <w:t xml:space="preserve">equirements </w:t>
      </w:r>
      <w:r w:rsidR="00ED09F6">
        <w:t xml:space="preserve">set forth in </w:t>
      </w:r>
      <w:r w:rsidR="00ED09F6" w:rsidRPr="002A1F51">
        <w:rPr>
          <w:u w:val="single"/>
        </w:rPr>
        <w:t xml:space="preserve">Section </w:t>
      </w:r>
      <w:r w:rsidR="00B423AD" w:rsidRPr="002A1F51">
        <w:rPr>
          <w:u w:val="single"/>
        </w:rPr>
        <w:t>2.0</w:t>
      </w:r>
      <w:r w:rsidR="00A75C24">
        <w:t>.</w:t>
      </w:r>
      <w:r w:rsidR="00ED09F6">
        <w:t xml:space="preserve"> Hosting Services will include documentation of account management, operations and administration, database administration, change management, capacity management, performance management, </w:t>
      </w:r>
      <w:r w:rsidR="002C223B">
        <w:t xml:space="preserve">security, </w:t>
      </w:r>
      <w:r w:rsidR="00ED09F6">
        <w:t>and Service Level monitoring and reporting.</w:t>
      </w:r>
    </w:p>
    <w:p w14:paraId="11191C12" w14:textId="70143C12" w:rsidR="00FE6712" w:rsidRDefault="00FE6712" w:rsidP="00FE6712">
      <w:pPr>
        <w:pStyle w:val="Num-Heading3"/>
      </w:pPr>
      <w:bookmarkStart w:id="26" w:name="_Toc256000010"/>
      <w:bookmarkStart w:id="27" w:name="_Toc79681826"/>
      <w:r>
        <w:t>Operate Hosting Environments</w:t>
      </w:r>
      <w:bookmarkEnd w:id="26"/>
      <w:bookmarkEnd w:id="27"/>
    </w:p>
    <w:p w14:paraId="53516EC8" w14:textId="4AF6C545" w:rsidR="003C4190" w:rsidRDefault="003C4190" w:rsidP="003C4190">
      <w:r>
        <w:t xml:space="preserve">Through the Contract term, [Contractor] will provide Hosting Services in accordance with </w:t>
      </w:r>
      <w:r w:rsidR="00A75C24">
        <w:rPr>
          <w:u w:val="single"/>
        </w:rPr>
        <w:t>D</w:t>
      </w:r>
      <w:r w:rsidRPr="002A1F51">
        <w:rPr>
          <w:u w:val="single"/>
        </w:rPr>
        <w:t>eliverable</w:t>
      </w:r>
      <w:r w:rsidR="00D3153B" w:rsidRPr="002A1F51">
        <w:rPr>
          <w:u w:val="single"/>
        </w:rPr>
        <w:t>s</w:t>
      </w:r>
      <w:r w:rsidRPr="002A1F51">
        <w:rPr>
          <w:u w:val="single"/>
        </w:rPr>
        <w:t xml:space="preserve"> H</w:t>
      </w:r>
      <w:r w:rsidR="00695982" w:rsidRPr="002A1F51">
        <w:rPr>
          <w:u w:val="single"/>
        </w:rPr>
        <w:t>1.</w:t>
      </w:r>
      <w:r w:rsidRPr="002A1F51">
        <w:rPr>
          <w:u w:val="single"/>
        </w:rPr>
        <w:t>1.3</w:t>
      </w:r>
      <w:r>
        <w:t xml:space="preserve"> Hosting Services Delivery Document and </w:t>
      </w:r>
      <w:r w:rsidR="00D3153B" w:rsidRPr="002A1F51">
        <w:rPr>
          <w:u w:val="single"/>
        </w:rPr>
        <w:t>H</w:t>
      </w:r>
      <w:r w:rsidR="00695982" w:rsidRPr="002A1F51">
        <w:rPr>
          <w:u w:val="single"/>
        </w:rPr>
        <w:t>1.</w:t>
      </w:r>
      <w:r w:rsidR="00D3153B" w:rsidRPr="002A1F51">
        <w:rPr>
          <w:u w:val="single"/>
        </w:rPr>
        <w:t>2.1</w:t>
      </w:r>
      <w:r w:rsidR="00D3153B" w:rsidRPr="00D3153B">
        <w:t xml:space="preserve"> Hosting Environments Configuration Document</w:t>
      </w:r>
      <w:r w:rsidR="00D3153B">
        <w:t>. [Contractor] will:</w:t>
      </w:r>
    </w:p>
    <w:p w14:paraId="7AE6C1B9" w14:textId="6210ECF8" w:rsidR="00D3153B" w:rsidRDefault="00D3153B" w:rsidP="00D3153B">
      <w:pPr>
        <w:pStyle w:val="bullet1"/>
      </w:pPr>
      <w:r>
        <w:t xml:space="preserve">Provide the County with access to the </w:t>
      </w:r>
      <w:r w:rsidR="00BF518B">
        <w:t>County data via the</w:t>
      </w:r>
      <w:r>
        <w:t xml:space="preserve"> </w:t>
      </w:r>
      <w:r w:rsidR="00732D5A">
        <w:t>EMS</w:t>
      </w:r>
      <w:r>
        <w:t xml:space="preserve"> and hosting services over dedicated network connections </w:t>
      </w:r>
      <w:r w:rsidR="00347875">
        <w:t xml:space="preserve">or redundant, secure internet connections </w:t>
      </w:r>
      <w:r>
        <w:t>from the Hosting Environment on a 24x7x365 basis</w:t>
      </w:r>
    </w:p>
    <w:p w14:paraId="0E1859F2" w14:textId="3E5FE0D4" w:rsidR="006D247B" w:rsidRDefault="00D3153B" w:rsidP="00D3153B">
      <w:pPr>
        <w:pStyle w:val="bullet1"/>
      </w:pPr>
      <w:r>
        <w:t>Operate the licensed software and the hosting services on a 24x7x365 basis</w:t>
      </w:r>
    </w:p>
    <w:p w14:paraId="50E3ABF9" w14:textId="00A1D810" w:rsidR="00D3153B" w:rsidRDefault="006D247B" w:rsidP="00D3153B">
      <w:pPr>
        <w:pStyle w:val="bullet1"/>
      </w:pPr>
      <w:r>
        <w:t>Provide, monitor, and maintain hosting services hardware, software, and communications infrastructure</w:t>
      </w:r>
      <w:r w:rsidR="00D3153B">
        <w:t xml:space="preserve"> including:</w:t>
      </w:r>
    </w:p>
    <w:p w14:paraId="7585FE82" w14:textId="1324270C" w:rsidR="00D3153B" w:rsidRDefault="00D3153B" w:rsidP="00D3153B">
      <w:pPr>
        <w:pStyle w:val="bulletindent1"/>
        <w:numPr>
          <w:ilvl w:val="2"/>
          <w:numId w:val="22"/>
        </w:numPr>
      </w:pPr>
      <w:r>
        <w:t>Physical infrastructure for data center (e.g., facility, environment, power, etc.)</w:t>
      </w:r>
    </w:p>
    <w:p w14:paraId="6CFAC5A8" w14:textId="7F40ECB8" w:rsidR="00D3153B" w:rsidRDefault="00D3153B" w:rsidP="00D3153B">
      <w:pPr>
        <w:pStyle w:val="bulletindent1"/>
        <w:numPr>
          <w:ilvl w:val="2"/>
          <w:numId w:val="22"/>
        </w:numPr>
      </w:pPr>
      <w:r>
        <w:t>Shared networking</w:t>
      </w:r>
      <w:r w:rsidR="00BF518B">
        <w:t>, storage, computing, services</w:t>
      </w:r>
      <w:r w:rsidR="007E1029">
        <w:t>,</w:t>
      </w:r>
      <w:r>
        <w:t xml:space="preserve"> and application infrastructure</w:t>
      </w:r>
    </w:p>
    <w:p w14:paraId="4AE65C48" w14:textId="64A06FF0" w:rsidR="00D3153B" w:rsidRDefault="00D3153B" w:rsidP="00D3153B">
      <w:pPr>
        <w:pStyle w:val="bulletindent1"/>
        <w:numPr>
          <w:ilvl w:val="2"/>
          <w:numId w:val="22"/>
        </w:numPr>
      </w:pPr>
      <w:r>
        <w:t>Computer systems, network equipment, and [Contractor] WAN</w:t>
      </w:r>
    </w:p>
    <w:p w14:paraId="79F338B4" w14:textId="08F21AE9" w:rsidR="00E75224" w:rsidRDefault="00E75224" w:rsidP="00D3153B">
      <w:pPr>
        <w:pStyle w:val="bulletindent1"/>
        <w:numPr>
          <w:ilvl w:val="2"/>
          <w:numId w:val="22"/>
        </w:numPr>
      </w:pPr>
      <w:r>
        <w:t xml:space="preserve">End-to-end connectivity </w:t>
      </w:r>
    </w:p>
    <w:p w14:paraId="7EFD7FFB" w14:textId="19A95E92" w:rsidR="009C366C" w:rsidRDefault="009C366C" w:rsidP="009C366C">
      <w:pPr>
        <w:pStyle w:val="bullet1"/>
      </w:pPr>
      <w:r>
        <w:t>In coordination with the Maintenance and Support (M&amp;S) team, provide and maintain all Licensed Software, Hosting Software, and Third-Party Product licenses and sublicenses, and documentation required to provide the Hosting Services</w:t>
      </w:r>
    </w:p>
    <w:p w14:paraId="119DB845" w14:textId="2628C009" w:rsidR="009C366C" w:rsidRDefault="009C366C" w:rsidP="009C366C">
      <w:pPr>
        <w:pStyle w:val="bullet1"/>
      </w:pPr>
      <w:r>
        <w:t>In coordination with the M&amp;S team, monitor all inbound and outbound Interfaces</w:t>
      </w:r>
      <w:r w:rsidR="00E75224">
        <w:t>, including VoteCal data exchanges,</w:t>
      </w:r>
      <w:r>
        <w:t xml:space="preserve"> and provide the County with notice of inactive Interfaces or other potential connectivity issues</w:t>
      </w:r>
    </w:p>
    <w:p w14:paraId="4600C9EA" w14:textId="271879C2" w:rsidR="009C366C" w:rsidRDefault="009C366C" w:rsidP="009C366C">
      <w:pPr>
        <w:pStyle w:val="bullet1"/>
      </w:pPr>
      <w:r>
        <w:t>Manage, monitor, and maintain [Contractor]-owned equipment in the County facilities (if any)</w:t>
      </w:r>
    </w:p>
    <w:p w14:paraId="7103E103" w14:textId="2F444F70" w:rsidR="009C366C" w:rsidRDefault="009C366C" w:rsidP="009C366C">
      <w:pPr>
        <w:pStyle w:val="bullet1"/>
      </w:pPr>
      <w:r>
        <w:lastRenderedPageBreak/>
        <w:t>Provide technical support in the installation, maintenance, and troubleshooting of network termination devices</w:t>
      </w:r>
    </w:p>
    <w:p w14:paraId="137EB678" w14:textId="3925E449" w:rsidR="009C366C" w:rsidRDefault="00D7232B" w:rsidP="0035090A">
      <w:r>
        <w:t xml:space="preserve">Hosting Environments identified in </w:t>
      </w:r>
      <w:r w:rsidR="00E4386C" w:rsidRPr="002A1F51">
        <w:rPr>
          <w:u w:val="single"/>
        </w:rPr>
        <w:t>Subtask</w:t>
      </w:r>
      <w:r w:rsidRPr="002A1F51">
        <w:rPr>
          <w:u w:val="single"/>
        </w:rPr>
        <w:t xml:space="preserve"> </w:t>
      </w:r>
      <w:r w:rsidR="00B423AD" w:rsidRPr="002A1F51">
        <w:rPr>
          <w:u w:val="single"/>
        </w:rPr>
        <w:t>1.2.1</w:t>
      </w:r>
      <w:r w:rsidR="00E4386C">
        <w:t xml:space="preserve"> </w:t>
      </w:r>
      <w:r w:rsidR="00B423AD">
        <w:t>Prepare Hosting Environments Configuration Document</w:t>
      </w:r>
      <w:r w:rsidR="00E4386C">
        <w:t xml:space="preserve"> will be required to be addressed in the Hosting Services. [Contractor] will maintain all necessary environments as needed</w:t>
      </w:r>
      <w:r w:rsidR="00BF518B">
        <w:t xml:space="preserve"> and in the instance of integrated County infrastructure, provide direction and feedback to maintain as needed</w:t>
      </w:r>
      <w:r w:rsidR="004C425D">
        <w:t>.</w:t>
      </w:r>
    </w:p>
    <w:p w14:paraId="3578DA43" w14:textId="6B3A0A59" w:rsidR="00965229" w:rsidRDefault="00965229" w:rsidP="0035090A">
      <w:r>
        <w:t xml:space="preserve">[Contractor] will conduct calls </w:t>
      </w:r>
      <w:r w:rsidR="00851C5A">
        <w:t>on a weekly basis</w:t>
      </w:r>
      <w:r w:rsidR="00F47ECE">
        <w:t>,</w:t>
      </w:r>
      <w:r w:rsidR="00851C5A">
        <w:t xml:space="preserve"> </w:t>
      </w:r>
      <w:r w:rsidR="00F47ECE">
        <w:t>and</w:t>
      </w:r>
      <w:r w:rsidR="00851C5A">
        <w:t xml:space="preserve"> as needed</w:t>
      </w:r>
      <w:r w:rsidR="00F47ECE">
        <w:t>,</w:t>
      </w:r>
      <w:r w:rsidR="00851C5A">
        <w:t xml:space="preserve"> </w:t>
      </w:r>
      <w:r>
        <w:t>with the County to discuss hosting operations activities and related issues.</w:t>
      </w:r>
    </w:p>
    <w:p w14:paraId="47C9B839" w14:textId="5D9E7B1D" w:rsidR="00965229" w:rsidRDefault="00965229" w:rsidP="0035090A">
      <w:r>
        <w:t>[Contractor] will report monthly</w:t>
      </w:r>
      <w:r w:rsidR="00F47ECE">
        <w:t>, and</w:t>
      </w:r>
      <w:r w:rsidR="00851C5A">
        <w:t xml:space="preserve"> as needed</w:t>
      </w:r>
      <w:r w:rsidR="00F47ECE">
        <w:t>,</w:t>
      </w:r>
      <w:r>
        <w:t xml:space="preserve"> on hosting operations activities including</w:t>
      </w:r>
      <w:r w:rsidR="00275084">
        <w:t xml:space="preserve"> </w:t>
      </w:r>
      <w:r>
        <w:t>the tracking, reporting, and resolution plans of any issues.</w:t>
      </w:r>
    </w:p>
    <w:p w14:paraId="49589E8D" w14:textId="77777777" w:rsidR="00275084" w:rsidRDefault="00275084" w:rsidP="00275084"/>
    <w:tbl>
      <w:tblPr>
        <w:tblStyle w:val="DarkBlueHorizontalLine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878"/>
        <w:gridCol w:w="6472"/>
      </w:tblGrid>
      <w:tr w:rsidR="00275084" w:rsidRPr="00275084" w14:paraId="580F7E96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67C77584" w14:textId="52F1699D" w:rsidR="00275084" w:rsidRPr="00944A47" w:rsidRDefault="00275084" w:rsidP="00766BCB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Deliverable</w:t>
            </w:r>
          </w:p>
        </w:tc>
        <w:tc>
          <w:tcPr>
            <w:tcW w:w="6480" w:type="dxa"/>
            <w:vAlign w:val="center"/>
          </w:tcPr>
          <w:p w14:paraId="69F4312D" w14:textId="42E3A342" w:rsidR="00275084" w:rsidRPr="00275084" w:rsidRDefault="00275084" w:rsidP="00766BCB">
            <w:r w:rsidRPr="00275084">
              <w:t>H</w:t>
            </w:r>
            <w:r w:rsidR="00F25761">
              <w:t>1.</w:t>
            </w:r>
            <w:r w:rsidRPr="00275084">
              <w:t>3.1 Monthly Hosting Services R</w:t>
            </w:r>
            <w:r>
              <w:t>eports</w:t>
            </w:r>
          </w:p>
        </w:tc>
      </w:tr>
      <w:tr w:rsidR="00275084" w14:paraId="1A25EA47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65782844" w14:textId="77777777" w:rsidR="00275084" w:rsidRPr="00944A47" w:rsidRDefault="00275084" w:rsidP="00766BCB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Delivery Frequency</w:t>
            </w:r>
          </w:p>
        </w:tc>
        <w:tc>
          <w:tcPr>
            <w:tcW w:w="6480" w:type="dxa"/>
            <w:vAlign w:val="center"/>
          </w:tcPr>
          <w:p w14:paraId="4DADA87F" w14:textId="23E5F588" w:rsidR="00275084" w:rsidRDefault="00275084" w:rsidP="00766BCB">
            <w:r>
              <w:t>Monthly</w:t>
            </w:r>
            <w:r w:rsidR="00F47ECE">
              <w:t>,</w:t>
            </w:r>
            <w:r w:rsidR="00851C5A">
              <w:t xml:space="preserve"> </w:t>
            </w:r>
            <w:r w:rsidR="00F47ECE">
              <w:t>and</w:t>
            </w:r>
            <w:r w:rsidR="00851C5A">
              <w:t xml:space="preserve"> as needed</w:t>
            </w:r>
          </w:p>
        </w:tc>
      </w:tr>
    </w:tbl>
    <w:p w14:paraId="3B996CFA" w14:textId="77777777" w:rsidR="00275084" w:rsidRDefault="00275084" w:rsidP="00275084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275084" w14:paraId="5E64ADF4" w14:textId="77777777" w:rsidTr="00766BCB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07F67BBB" w14:textId="04609E29" w:rsidR="00275084" w:rsidRPr="00522256" w:rsidRDefault="00275084" w:rsidP="00766BCB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t xml:space="preserve">PROPOSER RESPONSE TO: 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Deliverable H</w:t>
            </w:r>
            <w:r w:rsidR="00F25761" w:rsidRPr="001A2581">
              <w:rPr>
                <w:b/>
                <w:bCs/>
                <w:color w:val="003A7F" w:themeColor="text2" w:themeTint="E6"/>
                <w:u w:val="single"/>
              </w:rPr>
              <w:t>1.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3.1</w:t>
            </w:r>
            <w:r>
              <w:rPr>
                <w:b/>
                <w:bCs/>
                <w:color w:val="003A7F" w:themeColor="text2" w:themeTint="E6"/>
              </w:rPr>
              <w:t xml:space="preserve"> Monthly Hosting Services Reports</w:t>
            </w:r>
          </w:p>
          <w:p w14:paraId="15F55E4C" w14:textId="77777777" w:rsidR="00275084" w:rsidRDefault="00275084" w:rsidP="00766BCB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complete the deliverable(s) and related task(s) as described above?</w:t>
            </w:r>
          </w:p>
          <w:p w14:paraId="012F4748" w14:textId="77777777" w:rsidR="00275084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44373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08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75084">
              <w:rPr>
                <w:b/>
                <w:bCs/>
              </w:rPr>
              <w:t xml:space="preserve"> Yes</w:t>
            </w:r>
          </w:p>
          <w:p w14:paraId="0DCE3514" w14:textId="77777777" w:rsidR="00275084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483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08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75084">
              <w:rPr>
                <w:b/>
                <w:bCs/>
              </w:rPr>
              <w:t xml:space="preserve"> Yes, with modifications</w:t>
            </w:r>
          </w:p>
          <w:p w14:paraId="3AD70247" w14:textId="77777777" w:rsidR="00275084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4809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08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75084">
              <w:rPr>
                <w:b/>
                <w:bCs/>
              </w:rPr>
              <w:t xml:space="preserve"> No</w:t>
            </w:r>
          </w:p>
          <w:p w14:paraId="657F441B" w14:textId="77777777" w:rsidR="00275084" w:rsidRPr="00522256" w:rsidRDefault="00275084" w:rsidP="00766BCB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completing the deliverable(s) and related task(s) as described above:</w:t>
            </w:r>
          </w:p>
        </w:tc>
      </w:tr>
    </w:tbl>
    <w:p w14:paraId="577243EE" w14:textId="77777777" w:rsidR="00275084" w:rsidRDefault="00275084" w:rsidP="00275084"/>
    <w:p w14:paraId="6FFEBC12" w14:textId="77777777" w:rsidR="00275084" w:rsidRPr="00D20780" w:rsidRDefault="00CA774C" w:rsidP="00275084">
      <w:pPr>
        <w:rPr>
          <w:shd w:val="clear" w:color="auto" w:fill="BFBFBF"/>
        </w:rPr>
      </w:pPr>
      <w:r>
        <w:rPr>
          <w:noProof/>
          <w:shd w:val="clear" w:color="auto" w:fill="BFBFBF"/>
        </w:rPr>
        <w:t>&lt;Response&gt;</w:t>
      </w:r>
    </w:p>
    <w:p w14:paraId="20E85CB4" w14:textId="77777777" w:rsidR="00275084" w:rsidRPr="00D3153B" w:rsidRDefault="00275084" w:rsidP="0035090A"/>
    <w:p w14:paraId="0B56905F" w14:textId="7BCCD1EE" w:rsidR="00FE6712" w:rsidRDefault="00FE6712" w:rsidP="00FE6712">
      <w:pPr>
        <w:pStyle w:val="Num-Heading3"/>
      </w:pPr>
      <w:bookmarkStart w:id="28" w:name="_Toc256000011"/>
      <w:bookmarkStart w:id="29" w:name="_Toc79681827"/>
      <w:r>
        <w:t>Monitor and Report on Service Levels</w:t>
      </w:r>
      <w:bookmarkEnd w:id="28"/>
      <w:bookmarkEnd w:id="29"/>
    </w:p>
    <w:p w14:paraId="7B9E8886" w14:textId="2619D710" w:rsidR="00415FBF" w:rsidRDefault="00415FBF" w:rsidP="00415FBF">
      <w:r>
        <w:t>[Contractor] will monitor and report on Service Levels to the County including:</w:t>
      </w:r>
    </w:p>
    <w:p w14:paraId="485C593A" w14:textId="1863D021" w:rsidR="00415FBF" w:rsidRDefault="00F1061A" w:rsidP="00415FBF">
      <w:pPr>
        <w:pStyle w:val="bullet1"/>
      </w:pPr>
      <w:r>
        <w:t>Continuously monitoring the Hosting Environment</w:t>
      </w:r>
    </w:p>
    <w:p w14:paraId="48344726" w14:textId="075FAC53" w:rsidR="00F1061A" w:rsidRDefault="00F1061A" w:rsidP="00415FBF">
      <w:pPr>
        <w:pStyle w:val="bullet1"/>
      </w:pPr>
      <w:r>
        <w:t>Developing and delivering to the County monthly reports showing Service Level performance</w:t>
      </w:r>
    </w:p>
    <w:p w14:paraId="7C62A5EB" w14:textId="092DC971" w:rsidR="00F1061A" w:rsidRDefault="00F1061A" w:rsidP="00415FBF">
      <w:pPr>
        <w:pStyle w:val="bullet1"/>
      </w:pPr>
      <w:r>
        <w:t>Providing the County with tools to measure licensed software and hosting services response time</w:t>
      </w:r>
      <w:r w:rsidR="00347875">
        <w:t xml:space="preserve"> within the data center and end-to-end</w:t>
      </w:r>
    </w:p>
    <w:p w14:paraId="4044FD21" w14:textId="3FB13C55" w:rsidR="00351B10" w:rsidRDefault="00351B10" w:rsidP="00351B10">
      <w:r>
        <w:t xml:space="preserve">[Contractor] will provide Service Level reports (e.g., performance metrics, system accounting information, etc.) </w:t>
      </w:r>
      <w:r w:rsidR="00E15363">
        <w:t xml:space="preserve">monthly, and </w:t>
      </w:r>
      <w:r w:rsidR="00851C5A">
        <w:t>as needed</w:t>
      </w:r>
      <w:r w:rsidR="00E15363">
        <w:t>,</w:t>
      </w:r>
      <w:r w:rsidR="00851C5A">
        <w:t xml:space="preserve"> </w:t>
      </w:r>
      <w:r>
        <w:t>to the designated County representatives in a format agreed to by the County.</w:t>
      </w:r>
    </w:p>
    <w:p w14:paraId="45EF4057" w14:textId="1D82E777" w:rsidR="00351B10" w:rsidRDefault="00351B10" w:rsidP="00351B10">
      <w:r>
        <w:t xml:space="preserve">[Contractor] will conduct calls </w:t>
      </w:r>
      <w:r w:rsidR="00851C5A">
        <w:t>on a weekly basis</w:t>
      </w:r>
      <w:r w:rsidR="00E15363">
        <w:t>,</w:t>
      </w:r>
      <w:r w:rsidR="00AE090D">
        <w:t xml:space="preserve"> </w:t>
      </w:r>
      <w:r w:rsidR="00E15363">
        <w:t>and</w:t>
      </w:r>
      <w:r w:rsidR="00851C5A">
        <w:t xml:space="preserve"> as needed</w:t>
      </w:r>
      <w:r w:rsidR="00E15363">
        <w:t>,</w:t>
      </w:r>
      <w:r w:rsidR="00851C5A">
        <w:t xml:space="preserve"> </w:t>
      </w:r>
      <w:r>
        <w:t>with the County to discuss Service Level monitoring activities and adherence to performance metrics.</w:t>
      </w:r>
    </w:p>
    <w:p w14:paraId="250AD776" w14:textId="77777777" w:rsidR="00CA5BFE" w:rsidRDefault="00CA5BFE" w:rsidP="00CA5BFE"/>
    <w:tbl>
      <w:tblPr>
        <w:tblStyle w:val="DarkBlueHorizontalLine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878"/>
        <w:gridCol w:w="6472"/>
      </w:tblGrid>
      <w:tr w:rsidR="00CA5BFE" w:rsidRPr="00275084" w14:paraId="1A13D419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2BF89ED6" w14:textId="77777777" w:rsidR="00CA5BFE" w:rsidRPr="00944A47" w:rsidRDefault="00CA5BFE" w:rsidP="00766BCB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lastRenderedPageBreak/>
              <w:t>Deliverable</w:t>
            </w:r>
          </w:p>
        </w:tc>
        <w:tc>
          <w:tcPr>
            <w:tcW w:w="6480" w:type="dxa"/>
            <w:vAlign w:val="center"/>
          </w:tcPr>
          <w:p w14:paraId="7BF250D4" w14:textId="20DF6B1C" w:rsidR="00CA5BFE" w:rsidRPr="00275084" w:rsidRDefault="00CA5BFE" w:rsidP="00766BCB">
            <w:r w:rsidRPr="00275084">
              <w:t>H</w:t>
            </w:r>
            <w:r w:rsidR="00F25761">
              <w:t>1.</w:t>
            </w:r>
            <w:r w:rsidRPr="00275084">
              <w:t>3.</w:t>
            </w:r>
            <w:r>
              <w:t>2</w:t>
            </w:r>
            <w:r w:rsidRPr="00275084">
              <w:t xml:space="preserve"> </w:t>
            </w:r>
            <w:r w:rsidR="00551459">
              <w:t xml:space="preserve">Monthly </w:t>
            </w:r>
            <w:r>
              <w:t>Service Level</w:t>
            </w:r>
            <w:r w:rsidRPr="00275084">
              <w:t xml:space="preserve"> R</w:t>
            </w:r>
            <w:r>
              <w:t>eports</w:t>
            </w:r>
          </w:p>
        </w:tc>
      </w:tr>
      <w:tr w:rsidR="00CA5BFE" w14:paraId="02D372A8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05BC78F6" w14:textId="77777777" w:rsidR="00CA5BFE" w:rsidRPr="00944A47" w:rsidRDefault="00CA5BFE" w:rsidP="00766BCB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Delivery Frequency</w:t>
            </w:r>
          </w:p>
        </w:tc>
        <w:tc>
          <w:tcPr>
            <w:tcW w:w="6480" w:type="dxa"/>
            <w:vAlign w:val="center"/>
          </w:tcPr>
          <w:p w14:paraId="2A79197C" w14:textId="262C3F27" w:rsidR="00CA5BFE" w:rsidRDefault="00CA5BFE" w:rsidP="00766BCB">
            <w:r>
              <w:t>Monthly</w:t>
            </w:r>
            <w:r w:rsidR="00E15363">
              <w:t>,</w:t>
            </w:r>
            <w:r w:rsidR="00851C5A">
              <w:t xml:space="preserve"> </w:t>
            </w:r>
            <w:r w:rsidR="00E15363">
              <w:t>and</w:t>
            </w:r>
            <w:r w:rsidR="00851C5A">
              <w:t xml:space="preserve"> as needed</w:t>
            </w:r>
          </w:p>
        </w:tc>
      </w:tr>
    </w:tbl>
    <w:p w14:paraId="04E24AE3" w14:textId="77777777" w:rsidR="00CA5BFE" w:rsidRDefault="00CA5BFE" w:rsidP="00CA5BFE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CA5BFE" w14:paraId="2D86C335" w14:textId="77777777" w:rsidTr="00766BCB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785F8E40" w14:textId="0AB12AAB" w:rsidR="00CA5BFE" w:rsidRPr="00522256" w:rsidRDefault="00CA5BFE" w:rsidP="00766BCB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t xml:space="preserve">PROPOSER RESPONSE TO: 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Deliverable H</w:t>
            </w:r>
            <w:r w:rsidR="00F25761" w:rsidRPr="001A2581">
              <w:rPr>
                <w:b/>
                <w:bCs/>
                <w:color w:val="003A7F" w:themeColor="text2" w:themeTint="E6"/>
                <w:u w:val="single"/>
              </w:rPr>
              <w:t>1.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3.</w:t>
            </w:r>
            <w:r w:rsidR="00116411" w:rsidRPr="001A2581">
              <w:rPr>
                <w:b/>
                <w:bCs/>
                <w:color w:val="003A7F" w:themeColor="text2" w:themeTint="E6"/>
                <w:u w:val="single"/>
              </w:rPr>
              <w:t>2</w:t>
            </w:r>
            <w:r>
              <w:rPr>
                <w:b/>
                <w:bCs/>
                <w:color w:val="003A7F" w:themeColor="text2" w:themeTint="E6"/>
              </w:rPr>
              <w:t xml:space="preserve"> Monthly </w:t>
            </w:r>
            <w:r w:rsidR="00116411">
              <w:rPr>
                <w:b/>
                <w:bCs/>
                <w:color w:val="003A7F" w:themeColor="text2" w:themeTint="E6"/>
              </w:rPr>
              <w:t>Service Level</w:t>
            </w:r>
            <w:r>
              <w:rPr>
                <w:b/>
                <w:bCs/>
                <w:color w:val="003A7F" w:themeColor="text2" w:themeTint="E6"/>
              </w:rPr>
              <w:t xml:space="preserve"> Reports</w:t>
            </w:r>
          </w:p>
          <w:p w14:paraId="04E12F65" w14:textId="77777777" w:rsidR="00CA5BFE" w:rsidRDefault="00CA5BFE" w:rsidP="00766BCB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complete the deliverable(s) and related task(s) as described above?</w:t>
            </w:r>
          </w:p>
          <w:p w14:paraId="4DE3ED83" w14:textId="77777777" w:rsidR="00CA5BFE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4370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F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A5BFE">
              <w:rPr>
                <w:b/>
                <w:bCs/>
              </w:rPr>
              <w:t xml:space="preserve"> Yes</w:t>
            </w:r>
          </w:p>
          <w:p w14:paraId="3C1BA0CB" w14:textId="77777777" w:rsidR="00CA5BFE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7677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F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A5BFE">
              <w:rPr>
                <w:b/>
                <w:bCs/>
              </w:rPr>
              <w:t xml:space="preserve"> Yes, with modifications</w:t>
            </w:r>
          </w:p>
          <w:p w14:paraId="0AF45C4C" w14:textId="77777777" w:rsidR="00CA5BFE" w:rsidRDefault="00761B77" w:rsidP="00766BC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9113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F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A5BFE">
              <w:rPr>
                <w:b/>
                <w:bCs/>
              </w:rPr>
              <w:t xml:space="preserve"> No</w:t>
            </w:r>
          </w:p>
          <w:p w14:paraId="5B858D33" w14:textId="77777777" w:rsidR="00CA5BFE" w:rsidRPr="00522256" w:rsidRDefault="00CA5BFE" w:rsidP="00766BCB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completing the deliverable(s) and related task(s) as described above:</w:t>
            </w:r>
          </w:p>
        </w:tc>
      </w:tr>
    </w:tbl>
    <w:p w14:paraId="25FB8E64" w14:textId="77777777" w:rsidR="00CA5BFE" w:rsidRDefault="00CA5BFE" w:rsidP="00CA5BFE"/>
    <w:p w14:paraId="4A41F895" w14:textId="77777777" w:rsidR="00CA5BFE" w:rsidRPr="00D20780" w:rsidRDefault="00CA774C" w:rsidP="00CA5BFE">
      <w:pPr>
        <w:rPr>
          <w:shd w:val="clear" w:color="auto" w:fill="BFBFBF"/>
        </w:rPr>
      </w:pPr>
      <w:r>
        <w:rPr>
          <w:noProof/>
          <w:shd w:val="clear" w:color="auto" w:fill="BFBFBF"/>
        </w:rPr>
        <w:t>&lt;Response&gt;</w:t>
      </w:r>
    </w:p>
    <w:p w14:paraId="7D9B59A0" w14:textId="77777777" w:rsidR="008A22E0" w:rsidRPr="00415FBF" w:rsidRDefault="008A22E0" w:rsidP="00351B10"/>
    <w:p w14:paraId="12ED37F9" w14:textId="200E7BBF" w:rsidR="00FE6712" w:rsidRDefault="00FE6712" w:rsidP="00FE6712">
      <w:pPr>
        <w:pStyle w:val="Num-Heading3"/>
      </w:pPr>
      <w:bookmarkStart w:id="30" w:name="_Toc256000012"/>
      <w:bookmarkStart w:id="31" w:name="_Toc79681828"/>
      <w:r>
        <w:t>Maintain Security</w:t>
      </w:r>
      <w:bookmarkEnd w:id="30"/>
      <w:bookmarkEnd w:id="31"/>
    </w:p>
    <w:p w14:paraId="7FFC749F" w14:textId="55CD778B" w:rsidR="008B7D1E" w:rsidRDefault="008B7D1E" w:rsidP="008B7D1E">
      <w:r>
        <w:t>[Contractor] will, at a minimum:</w:t>
      </w:r>
    </w:p>
    <w:p w14:paraId="62CE42FE" w14:textId="0B820384" w:rsidR="00766BCB" w:rsidRDefault="00766BCB" w:rsidP="008B7D1E">
      <w:pPr>
        <w:pStyle w:val="bullet1"/>
      </w:pPr>
      <w:r>
        <w:t>Provide and ensure data center physical security measures and controls</w:t>
      </w:r>
    </w:p>
    <w:p w14:paraId="35051EF5" w14:textId="491EB3FB" w:rsidR="008B7D1E" w:rsidRDefault="00766BCB" w:rsidP="008B7D1E">
      <w:pPr>
        <w:pStyle w:val="bullet1"/>
      </w:pPr>
      <w:r>
        <w:t>Govern physical access to [Contractor] facilities with access entitlement control</w:t>
      </w:r>
    </w:p>
    <w:p w14:paraId="39EB6FF0" w14:textId="1D7C70B3" w:rsidR="00766BCB" w:rsidRDefault="00766BCB" w:rsidP="008B7D1E">
      <w:pPr>
        <w:pStyle w:val="bullet1"/>
      </w:pPr>
      <w:r>
        <w:t>Utilize best practice encryption in storing and transmitting County data</w:t>
      </w:r>
    </w:p>
    <w:p w14:paraId="49FC3CB9" w14:textId="045BE33A" w:rsidR="00766BCB" w:rsidRDefault="00766BCB" w:rsidP="008B7D1E">
      <w:pPr>
        <w:pStyle w:val="bullet1"/>
      </w:pPr>
      <w:r>
        <w:t>Provide and ensure physical and logical security for all service components (hardware, software) and data</w:t>
      </w:r>
    </w:p>
    <w:p w14:paraId="5428E643" w14:textId="054E1AE7" w:rsidR="00E75224" w:rsidRDefault="00E75224" w:rsidP="008B7D1E">
      <w:pPr>
        <w:pStyle w:val="bullet1"/>
      </w:pPr>
      <w:r>
        <w:t xml:space="preserve">Provide proactive security scanning </w:t>
      </w:r>
    </w:p>
    <w:p w14:paraId="104A0BBE" w14:textId="6776CB7E" w:rsidR="00766BCB" w:rsidRDefault="00C467A7" w:rsidP="008B7D1E">
      <w:pPr>
        <w:pStyle w:val="bullet1"/>
      </w:pPr>
      <w:r>
        <w:t xml:space="preserve">Monitor for EMS security errors, exceptions, </w:t>
      </w:r>
      <w:r w:rsidR="00BF518B">
        <w:t>intrusions</w:t>
      </w:r>
      <w:r w:rsidR="00C4024D">
        <w:t>,</w:t>
      </w:r>
      <w:r>
        <w:t xml:space="preserve"> and attempted violations</w:t>
      </w:r>
      <w:r w:rsidR="002605D3">
        <w:t xml:space="preserve"> </w:t>
      </w:r>
    </w:p>
    <w:p w14:paraId="52B93FB1" w14:textId="668BB1E5" w:rsidR="00C467A7" w:rsidRDefault="00C467A7" w:rsidP="008B7D1E">
      <w:pPr>
        <w:pStyle w:val="bullet1"/>
      </w:pPr>
      <w:r>
        <w:t>Implement and monitor network intrusion and virus detection systems throughout the hosted services network and computing infrastructure</w:t>
      </w:r>
    </w:p>
    <w:p w14:paraId="744FD1F2" w14:textId="2D83A7A9" w:rsidR="00C467A7" w:rsidRDefault="00C467A7" w:rsidP="008B7D1E">
      <w:pPr>
        <w:pStyle w:val="bullet1"/>
      </w:pPr>
      <w:r>
        <w:t xml:space="preserve">Provide and maintain </w:t>
      </w:r>
      <w:r w:rsidR="00BF518B">
        <w:t xml:space="preserve">up to date </w:t>
      </w:r>
      <w:r>
        <w:t>virus</w:t>
      </w:r>
      <w:r w:rsidR="00BF518B">
        <w:t xml:space="preserve">, </w:t>
      </w:r>
      <w:r w:rsidR="002A1F51">
        <w:t>malware,</w:t>
      </w:r>
      <w:r w:rsidR="00BF518B">
        <w:t xml:space="preserve"> and security</w:t>
      </w:r>
      <w:r>
        <w:t xml:space="preserve"> protection</w:t>
      </w:r>
    </w:p>
    <w:p w14:paraId="22BC2F86" w14:textId="53699D3A" w:rsidR="00582732" w:rsidRDefault="00BF518B" w:rsidP="00BF518B">
      <w:pPr>
        <w:pStyle w:val="bullet1"/>
      </w:pPr>
      <w:r>
        <w:t>Protect against DoS, DDoS, ransomware</w:t>
      </w:r>
      <w:r w:rsidR="00582732">
        <w:t>,</w:t>
      </w:r>
      <w:r>
        <w:t xml:space="preserve"> and </w:t>
      </w:r>
      <w:r w:rsidR="00582732">
        <w:t>other</w:t>
      </w:r>
      <w:r>
        <w:t xml:space="preserve"> cyber attacks</w:t>
      </w:r>
    </w:p>
    <w:p w14:paraId="06018A94" w14:textId="7A2B4059" w:rsidR="00BF518B" w:rsidRDefault="00582732" w:rsidP="00BF518B">
      <w:pPr>
        <w:pStyle w:val="bullet1"/>
      </w:pPr>
      <w:r>
        <w:t>L</w:t>
      </w:r>
      <w:r w:rsidR="00BF518B" w:rsidRPr="0091749B">
        <w:t>imit or contain the impact of a cybersecurity incident</w:t>
      </w:r>
    </w:p>
    <w:p w14:paraId="6F288BC4" w14:textId="3B5053CF" w:rsidR="00C467A7" w:rsidRDefault="00C467A7" w:rsidP="008B7D1E">
      <w:pPr>
        <w:pStyle w:val="bullet1"/>
      </w:pPr>
      <w:r>
        <w:t>Provide a Security Manager to enforce security procedures and resolve issues</w:t>
      </w:r>
    </w:p>
    <w:p w14:paraId="225EAE15" w14:textId="77777777" w:rsidR="00B048BD" w:rsidRDefault="00B048BD" w:rsidP="00B048BD">
      <w:pPr>
        <w:pStyle w:val="bullet1"/>
      </w:pPr>
      <w:r>
        <w:t>Implement physical and logical security plans for all Hosting Environment components consistent with [Contractor] security policies and industry standards</w:t>
      </w:r>
    </w:p>
    <w:p w14:paraId="254932EC" w14:textId="478E7F3F" w:rsidR="00B048BD" w:rsidRDefault="00B048BD" w:rsidP="00B048BD">
      <w:pPr>
        <w:pStyle w:val="bullet1"/>
      </w:pPr>
      <w:r>
        <w:t>Implement logical security plans for all Hosting Environment components consistent with applicable federal, state, and local security policies as it relates to the EMS</w:t>
      </w:r>
    </w:p>
    <w:p w14:paraId="13ABF302" w14:textId="68508320" w:rsidR="00C467A7" w:rsidRDefault="00C467A7" w:rsidP="008B7D1E">
      <w:pPr>
        <w:pStyle w:val="bullet1"/>
      </w:pPr>
      <w:r>
        <w:t>R</w:t>
      </w:r>
      <w:r w:rsidR="00F8175F">
        <w:t>espond immediately and proactively and r</w:t>
      </w:r>
      <w:r>
        <w:t>eport security violations to the County</w:t>
      </w:r>
    </w:p>
    <w:p w14:paraId="3503F0D7" w14:textId="0EB5F383" w:rsidR="00C467A7" w:rsidRDefault="00C467A7" w:rsidP="008B7D1E">
      <w:pPr>
        <w:pStyle w:val="bullet1"/>
      </w:pPr>
      <w:r>
        <w:t>Provide and maintain all documentation required for security audits and internal control and control testing</w:t>
      </w:r>
    </w:p>
    <w:p w14:paraId="754B9AF0" w14:textId="63FE4A06" w:rsidR="000B15AF" w:rsidRDefault="00564D54" w:rsidP="000B15AF">
      <w:r>
        <w:lastRenderedPageBreak/>
        <w:t xml:space="preserve">[Contractor] will provide all Security Services in compliance with applicable </w:t>
      </w:r>
      <w:r w:rsidR="00976EDE">
        <w:t>F</w:t>
      </w:r>
      <w:r>
        <w:t xml:space="preserve">ederal, </w:t>
      </w:r>
      <w:r w:rsidR="00716493">
        <w:t>S</w:t>
      </w:r>
      <w:r>
        <w:t xml:space="preserve">tate, and </w:t>
      </w:r>
      <w:r w:rsidR="00275F7D">
        <w:t xml:space="preserve">County </w:t>
      </w:r>
      <w:r>
        <w:t>requirements</w:t>
      </w:r>
      <w:r w:rsidR="00275F7D">
        <w:t xml:space="preserve"> including those provided in </w:t>
      </w:r>
      <w:r w:rsidR="00C83090" w:rsidRPr="002A1F51">
        <w:rPr>
          <w:u w:val="single"/>
        </w:rPr>
        <w:t>Exhibit J</w:t>
      </w:r>
      <w:r w:rsidR="00C83090">
        <w:t xml:space="preserve"> (</w:t>
      </w:r>
      <w:r w:rsidR="00275F7D">
        <w:t>Information Security and Privacy Requirements</w:t>
      </w:r>
      <w:r w:rsidR="00C83090">
        <w:t xml:space="preserve">) </w:t>
      </w:r>
      <w:r w:rsidR="00AD54E1">
        <w:t>to</w:t>
      </w:r>
      <w:r w:rsidR="00C83090">
        <w:t xml:space="preserve"> the Sample Contract</w:t>
      </w:r>
      <w:r>
        <w:t>.</w:t>
      </w:r>
    </w:p>
    <w:p w14:paraId="1180A2B5" w14:textId="378D5E55" w:rsidR="00564D54" w:rsidRDefault="00564D54" w:rsidP="000B15AF">
      <w:r>
        <w:t>[Contractor] will conduct calls</w:t>
      </w:r>
      <w:r w:rsidR="00FF7D73">
        <w:t>, as needed,</w:t>
      </w:r>
      <w:r>
        <w:t xml:space="preserve"> with the County to discuss security activities and related issues.</w:t>
      </w:r>
    </w:p>
    <w:p w14:paraId="3993F8A4" w14:textId="2BAD6532" w:rsidR="00564D54" w:rsidRDefault="00564D54" w:rsidP="000B15AF">
      <w:r>
        <w:t>[Contractor] will report monthly</w:t>
      </w:r>
      <w:r w:rsidR="00810172">
        <w:t>,</w:t>
      </w:r>
      <w:r>
        <w:t xml:space="preserve"> </w:t>
      </w:r>
      <w:r w:rsidR="00810172">
        <w:t>and</w:t>
      </w:r>
      <w:r w:rsidR="00851C5A">
        <w:t xml:space="preserve"> as needed</w:t>
      </w:r>
      <w:r w:rsidR="00810172">
        <w:t>,</w:t>
      </w:r>
      <w:r w:rsidR="00851C5A">
        <w:t xml:space="preserve"> </w:t>
      </w:r>
      <w:r>
        <w:t>on security activities</w:t>
      </w:r>
      <w:r w:rsidR="00B05381">
        <w:t xml:space="preserve">. In the case of a security breach, incident, intrusion or issue, the report must be submitted to the County </w:t>
      </w:r>
      <w:r w:rsidR="00596A2A">
        <w:t>immediately but no more than</w:t>
      </w:r>
      <w:r w:rsidR="00B05381">
        <w:t xml:space="preserve"> two (2) hours of the event.</w:t>
      </w:r>
    </w:p>
    <w:p w14:paraId="6EBDDEA1" w14:textId="77777777" w:rsidR="007417B0" w:rsidRDefault="007417B0" w:rsidP="007417B0"/>
    <w:tbl>
      <w:tblPr>
        <w:tblStyle w:val="DarkBlueHorizontalLine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878"/>
        <w:gridCol w:w="6472"/>
      </w:tblGrid>
      <w:tr w:rsidR="007417B0" w:rsidRPr="00275084" w14:paraId="072B9F6E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0512B5C3" w14:textId="77777777" w:rsidR="007417B0" w:rsidRPr="00944A47" w:rsidRDefault="007417B0" w:rsidP="00A74AEA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Deliverable</w:t>
            </w:r>
          </w:p>
        </w:tc>
        <w:tc>
          <w:tcPr>
            <w:tcW w:w="6480" w:type="dxa"/>
            <w:vAlign w:val="center"/>
          </w:tcPr>
          <w:p w14:paraId="39D3A347" w14:textId="2E0B10F0" w:rsidR="007417B0" w:rsidRPr="00275084" w:rsidRDefault="007417B0" w:rsidP="00A74AEA">
            <w:r w:rsidRPr="00275084">
              <w:t>H</w:t>
            </w:r>
            <w:r w:rsidR="00F25761">
              <w:t>1.</w:t>
            </w:r>
            <w:r w:rsidRPr="00275084">
              <w:t>3.</w:t>
            </w:r>
            <w:r>
              <w:t>3</w:t>
            </w:r>
            <w:r w:rsidRPr="00275084">
              <w:t xml:space="preserve"> </w:t>
            </w:r>
            <w:r>
              <w:t>Security</w:t>
            </w:r>
            <w:r w:rsidRPr="00275084">
              <w:t xml:space="preserve"> R</w:t>
            </w:r>
            <w:r>
              <w:t>eports</w:t>
            </w:r>
          </w:p>
        </w:tc>
      </w:tr>
      <w:tr w:rsidR="007417B0" w14:paraId="734FA961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2F900120" w14:textId="77777777" w:rsidR="007417B0" w:rsidRPr="00944A47" w:rsidRDefault="007417B0" w:rsidP="00A74AEA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Delivery Frequency</w:t>
            </w:r>
          </w:p>
        </w:tc>
        <w:tc>
          <w:tcPr>
            <w:tcW w:w="6480" w:type="dxa"/>
            <w:vAlign w:val="center"/>
          </w:tcPr>
          <w:p w14:paraId="4287EB03" w14:textId="1F08B7B5" w:rsidR="007417B0" w:rsidRDefault="007417B0" w:rsidP="00A74AEA">
            <w:r>
              <w:t>Monthly</w:t>
            </w:r>
            <w:r w:rsidR="00810172">
              <w:t>,</w:t>
            </w:r>
            <w:r w:rsidR="003911C2">
              <w:t xml:space="preserve"> </w:t>
            </w:r>
            <w:r w:rsidR="00810172">
              <w:t>and</w:t>
            </w:r>
            <w:r w:rsidR="003911C2">
              <w:t xml:space="preserve"> </w:t>
            </w:r>
            <w:r w:rsidR="00851C5A">
              <w:t xml:space="preserve">as needed; in the case of a security breach, incident, </w:t>
            </w:r>
            <w:r w:rsidR="001A2581">
              <w:t>intrusion,</w:t>
            </w:r>
            <w:r w:rsidR="00851C5A">
              <w:t xml:space="preserve"> or issue,</w:t>
            </w:r>
            <w:r w:rsidR="003911C2">
              <w:t xml:space="preserve"> </w:t>
            </w:r>
            <w:r w:rsidR="00596A2A">
              <w:t>immediately but no more than</w:t>
            </w:r>
            <w:r w:rsidR="003911C2">
              <w:t xml:space="preserve"> two (2) hours of </w:t>
            </w:r>
            <w:r w:rsidR="00810172">
              <w:t>the event</w:t>
            </w:r>
          </w:p>
        </w:tc>
      </w:tr>
    </w:tbl>
    <w:p w14:paraId="5221DF87" w14:textId="77777777" w:rsidR="007417B0" w:rsidRDefault="007417B0" w:rsidP="007417B0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7417B0" w14:paraId="14DFDEB8" w14:textId="77777777" w:rsidTr="00A74AEA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78893075" w14:textId="7B6C456E" w:rsidR="007417B0" w:rsidRPr="00522256" w:rsidRDefault="007417B0" w:rsidP="00A74AEA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t xml:space="preserve">PROPOSER RESPONSE TO: 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Deliverable H</w:t>
            </w:r>
            <w:r w:rsidR="00F25761" w:rsidRPr="001A2581">
              <w:rPr>
                <w:b/>
                <w:bCs/>
                <w:color w:val="003A7F" w:themeColor="text2" w:themeTint="E6"/>
                <w:u w:val="single"/>
              </w:rPr>
              <w:t>1.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3.</w:t>
            </w:r>
            <w:r w:rsidR="00AE6103" w:rsidRPr="001A2581">
              <w:rPr>
                <w:b/>
                <w:bCs/>
                <w:color w:val="003A7F" w:themeColor="text2" w:themeTint="E6"/>
                <w:u w:val="single"/>
              </w:rPr>
              <w:t>3</w:t>
            </w:r>
            <w:r>
              <w:rPr>
                <w:b/>
                <w:bCs/>
                <w:color w:val="003A7F" w:themeColor="text2" w:themeTint="E6"/>
              </w:rPr>
              <w:t xml:space="preserve"> </w:t>
            </w:r>
            <w:r w:rsidR="00AE6103">
              <w:rPr>
                <w:b/>
                <w:bCs/>
                <w:color w:val="003A7F" w:themeColor="text2" w:themeTint="E6"/>
              </w:rPr>
              <w:t>Security</w:t>
            </w:r>
            <w:r>
              <w:rPr>
                <w:b/>
                <w:bCs/>
                <w:color w:val="003A7F" w:themeColor="text2" w:themeTint="E6"/>
              </w:rPr>
              <w:t xml:space="preserve"> Reports</w:t>
            </w:r>
          </w:p>
          <w:p w14:paraId="4214E05B" w14:textId="77777777" w:rsidR="007417B0" w:rsidRDefault="007417B0" w:rsidP="00A74AEA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complete the deliverable(s) and related task(s) as described above?</w:t>
            </w:r>
          </w:p>
          <w:p w14:paraId="35EFD39C" w14:textId="77777777" w:rsidR="007417B0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00002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B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417B0">
              <w:rPr>
                <w:b/>
                <w:bCs/>
              </w:rPr>
              <w:t xml:space="preserve"> Yes</w:t>
            </w:r>
          </w:p>
          <w:p w14:paraId="4C95C543" w14:textId="77777777" w:rsidR="007417B0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0750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B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417B0">
              <w:rPr>
                <w:b/>
                <w:bCs/>
              </w:rPr>
              <w:t xml:space="preserve"> Yes, with modifications</w:t>
            </w:r>
          </w:p>
          <w:p w14:paraId="28BD8105" w14:textId="77777777" w:rsidR="007417B0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80333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B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417B0">
              <w:rPr>
                <w:b/>
                <w:bCs/>
              </w:rPr>
              <w:t xml:space="preserve"> No</w:t>
            </w:r>
          </w:p>
          <w:p w14:paraId="090B62F4" w14:textId="77777777" w:rsidR="007417B0" w:rsidRPr="00522256" w:rsidRDefault="007417B0" w:rsidP="00A74AEA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completing the deliverable(s) and related task(s) as described above:</w:t>
            </w:r>
          </w:p>
        </w:tc>
      </w:tr>
    </w:tbl>
    <w:p w14:paraId="6B6FF589" w14:textId="77777777" w:rsidR="007417B0" w:rsidRDefault="007417B0" w:rsidP="007417B0"/>
    <w:p w14:paraId="689435AC" w14:textId="77777777" w:rsidR="007417B0" w:rsidRPr="00D20780" w:rsidRDefault="00CA774C" w:rsidP="007417B0">
      <w:pPr>
        <w:rPr>
          <w:shd w:val="clear" w:color="auto" w:fill="BFBFBF"/>
        </w:rPr>
      </w:pPr>
      <w:r>
        <w:rPr>
          <w:noProof/>
          <w:shd w:val="clear" w:color="auto" w:fill="BFBFBF"/>
        </w:rPr>
        <w:t>&lt;Response&gt;</w:t>
      </w:r>
    </w:p>
    <w:p w14:paraId="778F02A6" w14:textId="77777777" w:rsidR="007417B0" w:rsidRPr="008B7D1E" w:rsidRDefault="007417B0" w:rsidP="000B15AF"/>
    <w:p w14:paraId="31890C6C" w14:textId="52AE23EC" w:rsidR="00FE6712" w:rsidRDefault="00FE6712" w:rsidP="00FE6712">
      <w:pPr>
        <w:pStyle w:val="Num-Heading3"/>
      </w:pPr>
      <w:bookmarkStart w:id="32" w:name="_Toc256000013"/>
      <w:bookmarkStart w:id="33" w:name="_Toc79681829"/>
      <w:r>
        <w:t>Manage Support Service Requests</w:t>
      </w:r>
      <w:bookmarkEnd w:id="32"/>
      <w:bookmarkEnd w:id="33"/>
    </w:p>
    <w:p w14:paraId="5774B387" w14:textId="5954DB33" w:rsidR="002E3159" w:rsidRDefault="002E3159" w:rsidP="002E3159">
      <w:r>
        <w:t>In coordination with the M&amp;S team, [Contractor] will support service requests as required. [Contractor] will:</w:t>
      </w:r>
    </w:p>
    <w:p w14:paraId="276A0DD1" w14:textId="65687923" w:rsidR="002E3159" w:rsidRDefault="002E3159" w:rsidP="002E3159">
      <w:pPr>
        <w:pStyle w:val="bullet1"/>
      </w:pPr>
      <w:r>
        <w:t>Participate in weekly meetings with the County to discuss status of, and improvement of response time to, service requests</w:t>
      </w:r>
    </w:p>
    <w:p w14:paraId="73FC0E9A" w14:textId="2185064A" w:rsidR="002E3159" w:rsidRDefault="002E3159" w:rsidP="002E3159">
      <w:pPr>
        <w:pStyle w:val="bullet1"/>
      </w:pPr>
      <w:r>
        <w:t>Provide technical guidance to the County on the configuration of internal network, workstations, and other County hardware to enable connectivity to hosting services</w:t>
      </w:r>
    </w:p>
    <w:p w14:paraId="074F00AE" w14:textId="45017C8D" w:rsidR="002E3159" w:rsidRDefault="002E3159" w:rsidP="002E3159">
      <w:pPr>
        <w:pStyle w:val="bullet1"/>
      </w:pPr>
      <w:r>
        <w:t>Provide recommendations to the County for issue identification and resolution procedures, including steps to diagnose whether issues originate in County-owned or [Contractor]-hosted systems</w:t>
      </w:r>
    </w:p>
    <w:p w14:paraId="6513F9B9" w14:textId="1EE1A4BF" w:rsidR="002E3159" w:rsidRDefault="002E3159" w:rsidP="002E3159">
      <w:pPr>
        <w:pStyle w:val="bullet1"/>
      </w:pPr>
      <w:r>
        <w:t>Notify the County of any issues [Contractor] discovers that may adversely impact the hosted services</w:t>
      </w:r>
      <w:r w:rsidR="00D57F82">
        <w:t xml:space="preserve"> or performance</w:t>
      </w:r>
    </w:p>
    <w:p w14:paraId="5179E43D" w14:textId="4A3E83A3" w:rsidR="002E3159" w:rsidRDefault="002E3159" w:rsidP="002E3159">
      <w:pPr>
        <w:pStyle w:val="bullet1"/>
      </w:pPr>
      <w:r>
        <w:t>Notify the County in advance of any planned outages</w:t>
      </w:r>
    </w:p>
    <w:p w14:paraId="5B4CF26F" w14:textId="39159168" w:rsidR="002E3159" w:rsidRDefault="002E3159" w:rsidP="002E3159">
      <w:pPr>
        <w:pStyle w:val="bullet1"/>
      </w:pPr>
      <w:r>
        <w:t>Provide, manage, and maintain a method for proper notification and escalation of issues</w:t>
      </w:r>
    </w:p>
    <w:p w14:paraId="0B780F10" w14:textId="0ED46C01" w:rsidR="002E3159" w:rsidRDefault="002E3159" w:rsidP="002E3159">
      <w:pPr>
        <w:pStyle w:val="bullet1"/>
      </w:pPr>
      <w:r>
        <w:lastRenderedPageBreak/>
        <w:t>Log all incidents and problems</w:t>
      </w:r>
    </w:p>
    <w:p w14:paraId="06401BC3" w14:textId="6C6A5F0B" w:rsidR="002E3159" w:rsidRDefault="002E3159" w:rsidP="002E3159">
      <w:pPr>
        <w:pStyle w:val="bullet1"/>
      </w:pPr>
      <w:r>
        <w:t>Provide incident and management reports and statistics to the County once a month, at minimum, and as requested by the County</w:t>
      </w:r>
    </w:p>
    <w:p w14:paraId="26A2E09D" w14:textId="29312EF9" w:rsidR="002E3159" w:rsidRDefault="002E3159" w:rsidP="002E3159">
      <w:r>
        <w:t>[Contractor] will configure and operate a Service Request Tracking System.</w:t>
      </w:r>
    </w:p>
    <w:p w14:paraId="5EE3C120" w14:textId="3FE890CE" w:rsidR="002E3159" w:rsidRDefault="002E3159" w:rsidP="002E3159">
      <w:r>
        <w:t xml:space="preserve">[Contractor] will conduct calls </w:t>
      </w:r>
      <w:r w:rsidR="00851C5A">
        <w:t>on a weekly basis</w:t>
      </w:r>
      <w:r w:rsidR="006943C0">
        <w:t>,</w:t>
      </w:r>
      <w:r w:rsidR="00851C5A">
        <w:t xml:space="preserve"> </w:t>
      </w:r>
      <w:r w:rsidR="006943C0">
        <w:t>and</w:t>
      </w:r>
      <w:r w:rsidR="00851C5A">
        <w:t xml:space="preserve"> as needed</w:t>
      </w:r>
      <w:r w:rsidR="006943C0">
        <w:t>,</w:t>
      </w:r>
      <w:r w:rsidR="00AE090D">
        <w:t xml:space="preserve"> </w:t>
      </w:r>
      <w:r>
        <w:t>with the County to discuss service requests and related issues.</w:t>
      </w:r>
    </w:p>
    <w:p w14:paraId="53453348" w14:textId="441CCABB" w:rsidR="002E3159" w:rsidRDefault="002E3159" w:rsidP="002E3159">
      <w:r>
        <w:t>[Contractor] will report monthly</w:t>
      </w:r>
      <w:r w:rsidR="006943C0">
        <w:t>,</w:t>
      </w:r>
      <w:r w:rsidR="00AE090D">
        <w:t xml:space="preserve"> </w:t>
      </w:r>
      <w:r w:rsidR="006943C0">
        <w:t>and</w:t>
      </w:r>
      <w:r w:rsidR="00851C5A">
        <w:t xml:space="preserve"> as needed</w:t>
      </w:r>
      <w:r w:rsidR="006943C0">
        <w:t>,</w:t>
      </w:r>
      <w:r>
        <w:t xml:space="preserve"> on service requests, including the tracking and reporting of any issues.</w:t>
      </w:r>
    </w:p>
    <w:p w14:paraId="4B7B6C42" w14:textId="77777777" w:rsidR="00A501C4" w:rsidRDefault="00A501C4" w:rsidP="00A501C4"/>
    <w:tbl>
      <w:tblPr>
        <w:tblStyle w:val="DarkBlueHorizontalLine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878"/>
        <w:gridCol w:w="6472"/>
      </w:tblGrid>
      <w:tr w:rsidR="00A501C4" w:rsidRPr="00275084" w14:paraId="7666F7F2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58F506DA" w14:textId="77777777" w:rsidR="00A501C4" w:rsidRPr="00944A47" w:rsidRDefault="00A501C4" w:rsidP="00A74AEA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Deliverable</w:t>
            </w:r>
          </w:p>
        </w:tc>
        <w:tc>
          <w:tcPr>
            <w:tcW w:w="6480" w:type="dxa"/>
            <w:vAlign w:val="center"/>
          </w:tcPr>
          <w:p w14:paraId="4B14C218" w14:textId="2421F8AA" w:rsidR="00A501C4" w:rsidRPr="00275084" w:rsidRDefault="00A501C4" w:rsidP="00A74AEA">
            <w:r w:rsidRPr="00275084">
              <w:t>H</w:t>
            </w:r>
            <w:r w:rsidR="00F25761">
              <w:t>1.</w:t>
            </w:r>
            <w:r w:rsidRPr="00275084">
              <w:t>3.</w:t>
            </w:r>
            <w:r>
              <w:t>4</w:t>
            </w:r>
            <w:r w:rsidRPr="00275084">
              <w:t xml:space="preserve"> </w:t>
            </w:r>
            <w:r>
              <w:t>Service Request</w:t>
            </w:r>
            <w:r w:rsidRPr="00275084">
              <w:t xml:space="preserve"> R</w:t>
            </w:r>
            <w:r>
              <w:t>eports</w:t>
            </w:r>
          </w:p>
        </w:tc>
      </w:tr>
      <w:tr w:rsidR="00A501C4" w14:paraId="3231F0F5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6742E7F6" w14:textId="77777777" w:rsidR="00A501C4" w:rsidRPr="00944A47" w:rsidRDefault="00A501C4" w:rsidP="00A74AEA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Delivery Frequency</w:t>
            </w:r>
          </w:p>
        </w:tc>
        <w:tc>
          <w:tcPr>
            <w:tcW w:w="6480" w:type="dxa"/>
            <w:vAlign w:val="center"/>
          </w:tcPr>
          <w:p w14:paraId="0CC9BBAF" w14:textId="1F9A4453" w:rsidR="00A501C4" w:rsidRDefault="00A501C4" w:rsidP="00A74AEA">
            <w:r>
              <w:t>Monthly</w:t>
            </w:r>
            <w:r w:rsidR="006943C0">
              <w:t>,</w:t>
            </w:r>
            <w:r w:rsidR="00851C5A">
              <w:t xml:space="preserve"> </w:t>
            </w:r>
            <w:r w:rsidR="006943C0">
              <w:t>and</w:t>
            </w:r>
            <w:r w:rsidR="00851C5A">
              <w:t xml:space="preserve"> as needed</w:t>
            </w:r>
          </w:p>
        </w:tc>
      </w:tr>
    </w:tbl>
    <w:p w14:paraId="40F5AC50" w14:textId="77777777" w:rsidR="00A501C4" w:rsidRDefault="00A501C4" w:rsidP="00A501C4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A501C4" w14:paraId="31D49232" w14:textId="77777777" w:rsidTr="00A74AEA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2BE05394" w14:textId="22E940F9" w:rsidR="00A501C4" w:rsidRPr="00522256" w:rsidRDefault="00A501C4" w:rsidP="00A74AEA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t xml:space="preserve">PROPOSER RESPONSE TO: 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Deliverable H</w:t>
            </w:r>
            <w:r w:rsidR="00F25761" w:rsidRPr="001A2581">
              <w:rPr>
                <w:b/>
                <w:bCs/>
                <w:color w:val="003A7F" w:themeColor="text2" w:themeTint="E6"/>
                <w:u w:val="single"/>
              </w:rPr>
              <w:t>1.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3.4</w:t>
            </w:r>
            <w:r>
              <w:rPr>
                <w:b/>
                <w:bCs/>
                <w:color w:val="003A7F" w:themeColor="text2" w:themeTint="E6"/>
              </w:rPr>
              <w:t xml:space="preserve"> Service Request Reports</w:t>
            </w:r>
          </w:p>
          <w:p w14:paraId="57F3186D" w14:textId="77777777" w:rsidR="00A501C4" w:rsidRDefault="00A501C4" w:rsidP="00A74AEA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complete the deliverable(s) and related task(s) as described above?</w:t>
            </w:r>
          </w:p>
          <w:p w14:paraId="23FCE843" w14:textId="77777777" w:rsidR="00A501C4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8394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1C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501C4">
              <w:rPr>
                <w:b/>
                <w:bCs/>
              </w:rPr>
              <w:t xml:space="preserve"> Yes</w:t>
            </w:r>
          </w:p>
          <w:p w14:paraId="386723F0" w14:textId="77777777" w:rsidR="00A501C4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6928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1C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501C4">
              <w:rPr>
                <w:b/>
                <w:bCs/>
              </w:rPr>
              <w:t xml:space="preserve"> Yes, with modifications</w:t>
            </w:r>
          </w:p>
          <w:p w14:paraId="67DA809B" w14:textId="77777777" w:rsidR="00A501C4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66624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1C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501C4">
              <w:rPr>
                <w:b/>
                <w:bCs/>
              </w:rPr>
              <w:t xml:space="preserve"> No</w:t>
            </w:r>
          </w:p>
          <w:p w14:paraId="4484B305" w14:textId="77777777" w:rsidR="00A501C4" w:rsidRPr="00522256" w:rsidRDefault="00A501C4" w:rsidP="00A74AEA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completing the deliverable(s) and related task(s) as described above:</w:t>
            </w:r>
          </w:p>
        </w:tc>
      </w:tr>
    </w:tbl>
    <w:p w14:paraId="42F957AA" w14:textId="77777777" w:rsidR="00A501C4" w:rsidRDefault="00A501C4" w:rsidP="00A501C4"/>
    <w:p w14:paraId="1C1E96C9" w14:textId="77777777" w:rsidR="00A501C4" w:rsidRPr="00D20780" w:rsidRDefault="00CA774C" w:rsidP="00A501C4">
      <w:pPr>
        <w:rPr>
          <w:shd w:val="clear" w:color="auto" w:fill="BFBFBF"/>
        </w:rPr>
      </w:pPr>
      <w:r>
        <w:rPr>
          <w:noProof/>
          <w:shd w:val="clear" w:color="auto" w:fill="BFBFBF"/>
        </w:rPr>
        <w:t>&lt;Response&gt;</w:t>
      </w:r>
    </w:p>
    <w:p w14:paraId="71C968AB" w14:textId="77777777" w:rsidR="00A501C4" w:rsidRPr="00064C00" w:rsidRDefault="00A501C4" w:rsidP="002E3159"/>
    <w:p w14:paraId="71AE5137" w14:textId="4D1CE505" w:rsidR="00FE6712" w:rsidRDefault="00FE6712" w:rsidP="00FE6712">
      <w:pPr>
        <w:pStyle w:val="Num-Heading3"/>
      </w:pPr>
      <w:bookmarkStart w:id="34" w:name="_Toc256000014"/>
      <w:bookmarkStart w:id="35" w:name="_Toc79681830"/>
      <w:r>
        <w:t>Maintain Hosting Environments</w:t>
      </w:r>
      <w:bookmarkEnd w:id="34"/>
      <w:bookmarkEnd w:id="35"/>
    </w:p>
    <w:p w14:paraId="688ABD17" w14:textId="521FF9FB" w:rsidR="00181CA3" w:rsidRDefault="00B85D30" w:rsidP="00181CA3">
      <w:r>
        <w:t xml:space="preserve">[Contractor] will perform all required Hosting Environment maintenance as required by </w:t>
      </w:r>
      <w:r w:rsidRPr="002A1F51">
        <w:rPr>
          <w:u w:val="single"/>
        </w:rPr>
        <w:t xml:space="preserve">Subtask </w:t>
      </w:r>
      <w:r w:rsidR="00B423AD" w:rsidRPr="002A1F51">
        <w:rPr>
          <w:u w:val="single"/>
        </w:rPr>
        <w:t>1.1.3</w:t>
      </w:r>
      <w:r w:rsidR="00AE090D">
        <w:t xml:space="preserve"> </w:t>
      </w:r>
      <w:r w:rsidR="00B423AD">
        <w:t>Develop Hosting Services Delivery Document</w:t>
      </w:r>
      <w:r w:rsidR="00AE090D">
        <w:t xml:space="preserve"> and </w:t>
      </w:r>
      <w:r w:rsidR="00AE090D" w:rsidRPr="002A1F51">
        <w:rPr>
          <w:u w:val="single"/>
        </w:rPr>
        <w:t xml:space="preserve">Subtask </w:t>
      </w:r>
      <w:r w:rsidR="00B423AD" w:rsidRPr="002A1F51">
        <w:rPr>
          <w:u w:val="single"/>
        </w:rPr>
        <w:t>1.4.1</w:t>
      </w:r>
      <w:r w:rsidR="00AE090D">
        <w:t xml:space="preserve"> </w:t>
      </w:r>
      <w:r w:rsidR="00B423AD">
        <w:t>Perform Backups and Restores</w:t>
      </w:r>
      <w:r>
        <w:t xml:space="preserve"> including:</w:t>
      </w:r>
    </w:p>
    <w:p w14:paraId="6676A3CD" w14:textId="61EE9852" w:rsidR="00B85D30" w:rsidRDefault="00B85D30" w:rsidP="00B85D30">
      <w:pPr>
        <w:pStyle w:val="bullet1"/>
      </w:pPr>
      <w:r>
        <w:t>Hardware refreshes to remain current with applicable industry standards</w:t>
      </w:r>
    </w:p>
    <w:p w14:paraId="19566705" w14:textId="4687EB08" w:rsidR="00B85D30" w:rsidRDefault="00B85D30" w:rsidP="00B85D30">
      <w:pPr>
        <w:pStyle w:val="bullet1"/>
      </w:pPr>
      <w:r>
        <w:t>Hosting Environment software updates</w:t>
      </w:r>
      <w:r w:rsidR="00B25D9A">
        <w:t xml:space="preserve"> to remain current with applicable industry standards</w:t>
      </w:r>
    </w:p>
    <w:p w14:paraId="67507CD4" w14:textId="3E7A06D9" w:rsidR="00B85D30" w:rsidRDefault="00B85D30" w:rsidP="00B85D30">
      <w:pPr>
        <w:pStyle w:val="bullet1"/>
      </w:pPr>
      <w:r>
        <w:t>Physical Environment maintenance</w:t>
      </w:r>
    </w:p>
    <w:p w14:paraId="6A658613" w14:textId="02AFA56A" w:rsidR="00B85D30" w:rsidRDefault="00B85D30" w:rsidP="00B85D30">
      <w:pPr>
        <w:pStyle w:val="bullet1"/>
      </w:pPr>
      <w:r>
        <w:t>Updates to the Hosting Environments Configuration Document as required for new Releases, Upgrades, and Revisions</w:t>
      </w:r>
    </w:p>
    <w:p w14:paraId="248080A3" w14:textId="56C8B62E" w:rsidR="006A0FB9" w:rsidRDefault="006A0FB9" w:rsidP="0024787F">
      <w:r w:rsidRPr="006A0FB9">
        <w:t xml:space="preserve">[Contractor] will conduct calls </w:t>
      </w:r>
      <w:r w:rsidR="00851C5A">
        <w:t>on a weekly basis</w:t>
      </w:r>
      <w:r w:rsidR="003319F7">
        <w:t>,</w:t>
      </w:r>
      <w:r w:rsidR="00851C5A">
        <w:t xml:space="preserve"> </w:t>
      </w:r>
      <w:r w:rsidR="003319F7">
        <w:t>and</w:t>
      </w:r>
      <w:r w:rsidR="00851C5A">
        <w:t xml:space="preserve"> as needed</w:t>
      </w:r>
      <w:r w:rsidR="003319F7">
        <w:t>,</w:t>
      </w:r>
      <w:r w:rsidR="00AE090D" w:rsidRPr="006A0FB9">
        <w:t xml:space="preserve"> </w:t>
      </w:r>
      <w:r w:rsidRPr="006A0FB9">
        <w:t xml:space="preserve">with the County to discuss </w:t>
      </w:r>
      <w:r>
        <w:t>hosting environment maintenance activities</w:t>
      </w:r>
      <w:r w:rsidRPr="006A0FB9">
        <w:t xml:space="preserve">. </w:t>
      </w:r>
    </w:p>
    <w:p w14:paraId="27697AFF" w14:textId="5F51451A" w:rsidR="0024787F" w:rsidRDefault="0024787F" w:rsidP="0024787F">
      <w:r>
        <w:t>[Contractor] will report monthly</w:t>
      </w:r>
      <w:r w:rsidR="003319F7">
        <w:t>,</w:t>
      </w:r>
      <w:r w:rsidR="00AE090D">
        <w:t xml:space="preserve"> </w:t>
      </w:r>
      <w:r w:rsidR="003319F7">
        <w:t>and</w:t>
      </w:r>
      <w:r w:rsidR="00851C5A">
        <w:t xml:space="preserve"> as needed</w:t>
      </w:r>
      <w:r w:rsidR="003319F7">
        <w:t>,</w:t>
      </w:r>
      <w:r>
        <w:t xml:space="preserve"> on hosting environment maintenance activities. </w:t>
      </w:r>
    </w:p>
    <w:p w14:paraId="7AAE8224" w14:textId="77777777" w:rsidR="003109A7" w:rsidRDefault="003109A7" w:rsidP="003109A7"/>
    <w:tbl>
      <w:tblPr>
        <w:tblStyle w:val="DarkBlueHorizontalLine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878"/>
        <w:gridCol w:w="6472"/>
      </w:tblGrid>
      <w:tr w:rsidR="003109A7" w:rsidRPr="00275084" w14:paraId="413CA455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13C38ECD" w14:textId="77777777" w:rsidR="003109A7" w:rsidRPr="00944A47" w:rsidRDefault="003109A7" w:rsidP="00A74AEA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lastRenderedPageBreak/>
              <w:t>Deliverable</w:t>
            </w:r>
          </w:p>
        </w:tc>
        <w:tc>
          <w:tcPr>
            <w:tcW w:w="6480" w:type="dxa"/>
            <w:vAlign w:val="center"/>
          </w:tcPr>
          <w:p w14:paraId="5049FB5B" w14:textId="47984955" w:rsidR="003109A7" w:rsidRPr="00275084" w:rsidRDefault="003109A7" w:rsidP="00A74AEA">
            <w:r w:rsidRPr="00275084">
              <w:t>H</w:t>
            </w:r>
            <w:r w:rsidR="00F25761">
              <w:t>1.</w:t>
            </w:r>
            <w:r w:rsidRPr="00275084">
              <w:t>3.</w:t>
            </w:r>
            <w:r>
              <w:t>5</w:t>
            </w:r>
            <w:r w:rsidRPr="00275084">
              <w:t xml:space="preserve"> </w:t>
            </w:r>
            <w:r>
              <w:t>Hosting Environment Maintenance</w:t>
            </w:r>
            <w:r w:rsidRPr="00275084">
              <w:t xml:space="preserve"> R</w:t>
            </w:r>
            <w:r>
              <w:t>eports</w:t>
            </w:r>
          </w:p>
        </w:tc>
      </w:tr>
      <w:tr w:rsidR="003109A7" w14:paraId="2C1EA29D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4E79154A" w14:textId="77777777" w:rsidR="003109A7" w:rsidRPr="00944A47" w:rsidRDefault="003109A7" w:rsidP="00A74AEA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Delivery Frequency</w:t>
            </w:r>
          </w:p>
        </w:tc>
        <w:tc>
          <w:tcPr>
            <w:tcW w:w="6480" w:type="dxa"/>
            <w:vAlign w:val="center"/>
          </w:tcPr>
          <w:p w14:paraId="16328B81" w14:textId="4BD4EA0F" w:rsidR="003109A7" w:rsidRDefault="003109A7" w:rsidP="00A74AEA">
            <w:r>
              <w:t>Monthly</w:t>
            </w:r>
            <w:r w:rsidR="003319F7">
              <w:t>,</w:t>
            </w:r>
            <w:r w:rsidR="00851C5A">
              <w:t xml:space="preserve"> </w:t>
            </w:r>
            <w:r w:rsidR="003319F7">
              <w:t>and</w:t>
            </w:r>
            <w:r w:rsidR="00851C5A">
              <w:t xml:space="preserve"> as needed</w:t>
            </w:r>
          </w:p>
        </w:tc>
      </w:tr>
    </w:tbl>
    <w:p w14:paraId="2E513734" w14:textId="77777777" w:rsidR="003109A7" w:rsidRDefault="003109A7" w:rsidP="003109A7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3109A7" w14:paraId="29C5088D" w14:textId="77777777" w:rsidTr="00A74AEA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7CBF9B61" w14:textId="58A7709D" w:rsidR="003109A7" w:rsidRPr="00522256" w:rsidRDefault="003109A7" w:rsidP="00A74AEA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t xml:space="preserve">PROPOSER RESPONSE TO: 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Deliverable H</w:t>
            </w:r>
            <w:r w:rsidR="00F25761" w:rsidRPr="001A2581">
              <w:rPr>
                <w:b/>
                <w:bCs/>
                <w:color w:val="003A7F" w:themeColor="text2" w:themeTint="E6"/>
                <w:u w:val="single"/>
              </w:rPr>
              <w:t>1.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3.5</w:t>
            </w:r>
            <w:r>
              <w:rPr>
                <w:b/>
                <w:bCs/>
                <w:color w:val="003A7F" w:themeColor="text2" w:themeTint="E6"/>
              </w:rPr>
              <w:t xml:space="preserve"> </w:t>
            </w:r>
            <w:r w:rsidRPr="003109A7">
              <w:rPr>
                <w:b/>
                <w:bCs/>
                <w:color w:val="003A7F" w:themeColor="text2" w:themeTint="E6"/>
              </w:rPr>
              <w:t xml:space="preserve">Hosting Environment Maintenance </w:t>
            </w:r>
            <w:r>
              <w:rPr>
                <w:b/>
                <w:bCs/>
                <w:color w:val="003A7F" w:themeColor="text2" w:themeTint="E6"/>
              </w:rPr>
              <w:t>Reports</w:t>
            </w:r>
          </w:p>
          <w:p w14:paraId="5DB8E21B" w14:textId="77777777" w:rsidR="003109A7" w:rsidRDefault="003109A7" w:rsidP="00A74AEA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complete the deliverable(s) and related task(s) as described above?</w:t>
            </w:r>
          </w:p>
          <w:p w14:paraId="18C7080B" w14:textId="77777777" w:rsidR="003109A7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58194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9A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109A7">
              <w:rPr>
                <w:b/>
                <w:bCs/>
              </w:rPr>
              <w:t xml:space="preserve"> Yes</w:t>
            </w:r>
          </w:p>
          <w:p w14:paraId="268C467E" w14:textId="77777777" w:rsidR="003109A7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41305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9A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109A7">
              <w:rPr>
                <w:b/>
                <w:bCs/>
              </w:rPr>
              <w:t xml:space="preserve"> Yes, with modifications</w:t>
            </w:r>
          </w:p>
          <w:p w14:paraId="6E7927F6" w14:textId="77777777" w:rsidR="003109A7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3998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9A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109A7">
              <w:rPr>
                <w:b/>
                <w:bCs/>
              </w:rPr>
              <w:t xml:space="preserve"> No</w:t>
            </w:r>
          </w:p>
          <w:p w14:paraId="38FF008E" w14:textId="77777777" w:rsidR="003109A7" w:rsidRPr="00522256" w:rsidRDefault="003109A7" w:rsidP="00A74AEA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completing the deliverable(s) and related task(s) as described above:</w:t>
            </w:r>
          </w:p>
        </w:tc>
      </w:tr>
    </w:tbl>
    <w:p w14:paraId="06E5CF36" w14:textId="77777777" w:rsidR="003109A7" w:rsidRDefault="003109A7" w:rsidP="003109A7"/>
    <w:p w14:paraId="7BAD5832" w14:textId="77777777" w:rsidR="003109A7" w:rsidRPr="00D20780" w:rsidRDefault="00CA774C" w:rsidP="003109A7">
      <w:pPr>
        <w:rPr>
          <w:shd w:val="clear" w:color="auto" w:fill="BFBFBF"/>
        </w:rPr>
      </w:pPr>
      <w:r>
        <w:rPr>
          <w:noProof/>
          <w:shd w:val="clear" w:color="auto" w:fill="BFBFBF"/>
        </w:rPr>
        <w:t>&lt;Response&gt;</w:t>
      </w:r>
    </w:p>
    <w:p w14:paraId="49ED4965" w14:textId="77777777" w:rsidR="003109A7" w:rsidRPr="00181CA3" w:rsidRDefault="003109A7" w:rsidP="0024787F"/>
    <w:p w14:paraId="476E9DD8" w14:textId="5C479F78" w:rsidR="00FE6712" w:rsidRDefault="00FE6712" w:rsidP="00FE6712">
      <w:pPr>
        <w:pStyle w:val="Num-Heading2"/>
      </w:pPr>
      <w:bookmarkStart w:id="36" w:name="_Toc256000015"/>
      <w:bookmarkStart w:id="37" w:name="_Toc79681831"/>
      <w:r>
        <w:t>Prepare for Disaster Recovery</w:t>
      </w:r>
      <w:bookmarkEnd w:id="36"/>
      <w:bookmarkEnd w:id="37"/>
    </w:p>
    <w:p w14:paraId="7FCBC275" w14:textId="42BD99C8" w:rsidR="00D26E93" w:rsidRDefault="00127E6E" w:rsidP="00D26E93">
      <w:r>
        <w:t xml:space="preserve">[Contractor] will perform backups and restores, provide disaster preparedness, and provide </w:t>
      </w:r>
      <w:r w:rsidR="00381BB4">
        <w:t>Disaster Recovery</w:t>
      </w:r>
      <w:r>
        <w:t xml:space="preserve"> Services to meet the</w:t>
      </w:r>
      <w:r w:rsidR="00D26E93">
        <w:t xml:space="preserve"> County’s</w:t>
      </w:r>
      <w:r>
        <w:t xml:space="preserve"> requirements</w:t>
      </w:r>
      <w:r w:rsidR="00D26E93">
        <w:t>.</w:t>
      </w:r>
    </w:p>
    <w:p w14:paraId="79AA52D6" w14:textId="75791D39" w:rsidR="00FE6712" w:rsidRDefault="00FE6712" w:rsidP="00FE6712">
      <w:pPr>
        <w:pStyle w:val="Num-Heading3"/>
      </w:pPr>
      <w:bookmarkStart w:id="38" w:name="_Ref73086153"/>
      <w:bookmarkStart w:id="39" w:name="_Ref73086158"/>
      <w:bookmarkStart w:id="40" w:name="_Toc256000016"/>
      <w:bookmarkStart w:id="41" w:name="_Toc79681832"/>
      <w:r>
        <w:t>Perform Backups and Restores</w:t>
      </w:r>
      <w:bookmarkEnd w:id="38"/>
      <w:bookmarkEnd w:id="39"/>
      <w:bookmarkEnd w:id="40"/>
      <w:bookmarkEnd w:id="41"/>
    </w:p>
    <w:p w14:paraId="137D771C" w14:textId="77777777" w:rsidR="00A405CB" w:rsidRDefault="00A405CB" w:rsidP="00A405CB">
      <w:r>
        <w:t>[Contractor] will conduct the backups and restores including:</w:t>
      </w:r>
    </w:p>
    <w:p w14:paraId="03C738AC" w14:textId="1AB3D780" w:rsidR="00A405CB" w:rsidRDefault="00A405CB" w:rsidP="00A405CB">
      <w:pPr>
        <w:pStyle w:val="bullet1"/>
      </w:pPr>
      <w:r>
        <w:t>Regular backups of all EMS data</w:t>
      </w:r>
    </w:p>
    <w:p w14:paraId="005EFE07" w14:textId="73388B17" w:rsidR="00A405CB" w:rsidRDefault="00A405CB" w:rsidP="00A405CB">
      <w:pPr>
        <w:pStyle w:val="bullet1"/>
      </w:pPr>
      <w:r>
        <w:t>Backups of licensed software and third-party products</w:t>
      </w:r>
    </w:p>
    <w:p w14:paraId="5B3CEAD0" w14:textId="5F46F86D" w:rsidR="00A405CB" w:rsidRDefault="00A405CB" w:rsidP="00A405CB">
      <w:pPr>
        <w:pStyle w:val="bullet1"/>
      </w:pPr>
      <w:r>
        <w:t>Backup validation</w:t>
      </w:r>
    </w:p>
    <w:p w14:paraId="3D9D4E35" w14:textId="1AC51AC8" w:rsidR="002B0BA2" w:rsidRDefault="002B0BA2" w:rsidP="002B0BA2">
      <w:r w:rsidRPr="006A0FB9">
        <w:t xml:space="preserve">[Contractor] will conduct calls </w:t>
      </w:r>
      <w:r w:rsidR="00851C5A">
        <w:t>on a weekly basis</w:t>
      </w:r>
      <w:r w:rsidR="0065179A">
        <w:t>,</w:t>
      </w:r>
      <w:r w:rsidR="00851C5A">
        <w:t xml:space="preserve"> </w:t>
      </w:r>
      <w:r w:rsidR="0065179A">
        <w:t>and</w:t>
      </w:r>
      <w:r w:rsidR="00851C5A">
        <w:t xml:space="preserve"> as needed</w:t>
      </w:r>
      <w:r w:rsidR="0065179A">
        <w:t>,</w:t>
      </w:r>
      <w:r w:rsidR="00AE090D" w:rsidRPr="006A0FB9">
        <w:t xml:space="preserve"> </w:t>
      </w:r>
      <w:r w:rsidRPr="006A0FB9">
        <w:t xml:space="preserve">with the County to discuss </w:t>
      </w:r>
      <w:r>
        <w:t>backup and restore activities and related issues</w:t>
      </w:r>
      <w:r w:rsidRPr="006A0FB9">
        <w:t xml:space="preserve">. </w:t>
      </w:r>
    </w:p>
    <w:p w14:paraId="40B55839" w14:textId="2BD524CA" w:rsidR="002B0BA2" w:rsidRDefault="002B0BA2" w:rsidP="002B0BA2">
      <w:r>
        <w:t>[Contractor] will provide reports</w:t>
      </w:r>
      <w:r w:rsidR="00851C5A">
        <w:t xml:space="preserve"> monthly</w:t>
      </w:r>
      <w:r w:rsidR="0065179A">
        <w:t>,</w:t>
      </w:r>
      <w:r w:rsidR="00851C5A">
        <w:t xml:space="preserve"> </w:t>
      </w:r>
      <w:r w:rsidR="0065179A">
        <w:t>and</w:t>
      </w:r>
      <w:r w:rsidR="00851C5A">
        <w:t xml:space="preserve"> as needed</w:t>
      </w:r>
      <w:r w:rsidR="0065179A">
        <w:t>,</w:t>
      </w:r>
      <w:r w:rsidR="00AE090D">
        <w:t xml:space="preserve"> </w:t>
      </w:r>
      <w:r>
        <w:t>certifying successful backup validation.</w:t>
      </w:r>
    </w:p>
    <w:p w14:paraId="0E723C14" w14:textId="77777777" w:rsidR="0008456E" w:rsidRDefault="0008456E" w:rsidP="002B0BA2"/>
    <w:tbl>
      <w:tblPr>
        <w:tblStyle w:val="DarkBlueHorizontalLine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878"/>
        <w:gridCol w:w="6472"/>
      </w:tblGrid>
      <w:tr w:rsidR="0008456E" w:rsidRPr="00275084" w14:paraId="2BC6C808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3CECED22" w14:textId="77777777" w:rsidR="0008456E" w:rsidRPr="00944A47" w:rsidRDefault="0008456E" w:rsidP="00A74AEA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Deliverable</w:t>
            </w:r>
          </w:p>
        </w:tc>
        <w:tc>
          <w:tcPr>
            <w:tcW w:w="6480" w:type="dxa"/>
            <w:vAlign w:val="center"/>
          </w:tcPr>
          <w:p w14:paraId="6851F8E8" w14:textId="27B50893" w:rsidR="0008456E" w:rsidRPr="00275084" w:rsidRDefault="0008456E" w:rsidP="00A74AEA">
            <w:r w:rsidRPr="00275084">
              <w:t>H</w:t>
            </w:r>
            <w:r w:rsidR="00F25761">
              <w:t>1.</w:t>
            </w:r>
            <w:r>
              <w:t>4.1</w:t>
            </w:r>
            <w:r w:rsidRPr="00275084">
              <w:t xml:space="preserve"> </w:t>
            </w:r>
            <w:r>
              <w:t>Backup and Restore</w:t>
            </w:r>
            <w:r w:rsidRPr="00275084">
              <w:t xml:space="preserve"> R</w:t>
            </w:r>
            <w:r>
              <w:t>eports</w:t>
            </w:r>
          </w:p>
        </w:tc>
      </w:tr>
      <w:tr w:rsidR="0008456E" w14:paraId="1322E2AB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03F49607" w14:textId="77777777" w:rsidR="0008456E" w:rsidRPr="00944A47" w:rsidRDefault="0008456E" w:rsidP="00A74AEA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Delivery Frequency</w:t>
            </w:r>
          </w:p>
        </w:tc>
        <w:tc>
          <w:tcPr>
            <w:tcW w:w="6480" w:type="dxa"/>
            <w:vAlign w:val="center"/>
          </w:tcPr>
          <w:p w14:paraId="592C4A15" w14:textId="6477C454" w:rsidR="0008456E" w:rsidRDefault="0008456E" w:rsidP="00A74AEA">
            <w:r>
              <w:t>Monthly</w:t>
            </w:r>
            <w:r w:rsidR="0065179A">
              <w:t>,</w:t>
            </w:r>
            <w:r w:rsidR="00851C5A">
              <w:t xml:space="preserve"> </w:t>
            </w:r>
            <w:r w:rsidR="0065179A">
              <w:t>and</w:t>
            </w:r>
            <w:r w:rsidR="00851C5A">
              <w:t xml:space="preserve"> as needed</w:t>
            </w:r>
          </w:p>
        </w:tc>
      </w:tr>
    </w:tbl>
    <w:p w14:paraId="3C5E8832" w14:textId="77777777" w:rsidR="0008456E" w:rsidRDefault="0008456E" w:rsidP="0008456E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08456E" w14:paraId="55C10D87" w14:textId="77777777" w:rsidTr="00A74AEA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119BCA59" w14:textId="6C19F066" w:rsidR="0008456E" w:rsidRPr="00522256" w:rsidRDefault="0008456E" w:rsidP="00A74AEA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lastRenderedPageBreak/>
              <w:t xml:space="preserve">PROPOSER RESPONSE TO: 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Deliverable H</w:t>
            </w:r>
            <w:r w:rsidR="00F25761" w:rsidRPr="001A2581">
              <w:rPr>
                <w:b/>
                <w:bCs/>
                <w:color w:val="003A7F" w:themeColor="text2" w:themeTint="E6"/>
                <w:u w:val="single"/>
              </w:rPr>
              <w:t>1.</w:t>
            </w:r>
            <w:r w:rsidR="006477CE" w:rsidRPr="001A2581">
              <w:rPr>
                <w:b/>
                <w:bCs/>
                <w:color w:val="003A7F" w:themeColor="text2" w:themeTint="E6"/>
                <w:u w:val="single"/>
              </w:rPr>
              <w:t>4.1</w:t>
            </w:r>
            <w:r>
              <w:rPr>
                <w:b/>
                <w:bCs/>
                <w:color w:val="003A7F" w:themeColor="text2" w:themeTint="E6"/>
              </w:rPr>
              <w:t xml:space="preserve"> </w:t>
            </w:r>
            <w:r w:rsidR="006477CE" w:rsidRPr="006477CE">
              <w:rPr>
                <w:b/>
                <w:bCs/>
                <w:color w:val="003A7F" w:themeColor="text2" w:themeTint="E6"/>
              </w:rPr>
              <w:t>Backup and Restore Reports</w:t>
            </w:r>
          </w:p>
          <w:p w14:paraId="20AE6631" w14:textId="77777777" w:rsidR="0008456E" w:rsidRDefault="0008456E" w:rsidP="00A74AEA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complete the deliverable(s) and related task(s) as described above?</w:t>
            </w:r>
          </w:p>
          <w:p w14:paraId="5D931F92" w14:textId="77777777" w:rsidR="0008456E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40903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8456E">
              <w:rPr>
                <w:b/>
                <w:bCs/>
              </w:rPr>
              <w:t xml:space="preserve"> Yes</w:t>
            </w:r>
          </w:p>
          <w:p w14:paraId="702EFF99" w14:textId="77777777" w:rsidR="0008456E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966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8456E">
              <w:rPr>
                <w:b/>
                <w:bCs/>
              </w:rPr>
              <w:t xml:space="preserve"> Yes, with modifications</w:t>
            </w:r>
          </w:p>
          <w:p w14:paraId="56108F6F" w14:textId="77777777" w:rsidR="0008456E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58268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8456E">
              <w:rPr>
                <w:b/>
                <w:bCs/>
              </w:rPr>
              <w:t xml:space="preserve"> No</w:t>
            </w:r>
          </w:p>
          <w:p w14:paraId="545B8318" w14:textId="77777777" w:rsidR="0008456E" w:rsidRPr="00522256" w:rsidRDefault="0008456E" w:rsidP="00A74AEA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completing the deliverable(s) and related task(s) as described above:</w:t>
            </w:r>
          </w:p>
        </w:tc>
      </w:tr>
    </w:tbl>
    <w:p w14:paraId="6A30DDC4" w14:textId="77777777" w:rsidR="0008456E" w:rsidRDefault="0008456E" w:rsidP="0008456E"/>
    <w:p w14:paraId="6F115134" w14:textId="77777777" w:rsidR="0008456E" w:rsidRPr="00D20780" w:rsidRDefault="00CA774C" w:rsidP="0008456E">
      <w:pPr>
        <w:rPr>
          <w:shd w:val="clear" w:color="auto" w:fill="BFBFBF"/>
        </w:rPr>
      </w:pPr>
      <w:r>
        <w:rPr>
          <w:noProof/>
          <w:shd w:val="clear" w:color="auto" w:fill="BFBFBF"/>
        </w:rPr>
        <w:t>&lt;Response&gt;</w:t>
      </w:r>
    </w:p>
    <w:p w14:paraId="5C8D0B7B" w14:textId="77777777" w:rsidR="0008456E" w:rsidRPr="00A405CB" w:rsidRDefault="0008456E" w:rsidP="002B0BA2"/>
    <w:p w14:paraId="1638E71D" w14:textId="7EC17521" w:rsidR="00FE6712" w:rsidRDefault="00FE6712" w:rsidP="00FE6712">
      <w:pPr>
        <w:pStyle w:val="Num-Heading3"/>
      </w:pPr>
      <w:bookmarkStart w:id="42" w:name="_Toc256000017"/>
      <w:bookmarkStart w:id="43" w:name="_Toc79681833"/>
      <w:r>
        <w:t>Provide Disaster Recovery</w:t>
      </w:r>
      <w:bookmarkEnd w:id="42"/>
      <w:bookmarkEnd w:id="43"/>
    </w:p>
    <w:p w14:paraId="1A36D401" w14:textId="5EB76D45" w:rsidR="006E7F64" w:rsidRDefault="006E7F64" w:rsidP="006E7F64">
      <w:r>
        <w:t>[Contractor] will provide prioritized disaster recovery services for the hosting services and associated infrastructure (e.g., servers, network connection, etc.). [Contractor] will:</w:t>
      </w:r>
    </w:p>
    <w:p w14:paraId="565C7772" w14:textId="39075DEA" w:rsidR="006E7F64" w:rsidRDefault="006E7F64" w:rsidP="006E7F64">
      <w:pPr>
        <w:pStyle w:val="bullet1"/>
      </w:pPr>
      <w:r>
        <w:t>Maintain and provide access to key data required to continue election operations during a downtime</w:t>
      </w:r>
    </w:p>
    <w:p w14:paraId="5A8BB67C" w14:textId="3DE7DAB1" w:rsidR="006E7F64" w:rsidRDefault="006E7F64" w:rsidP="006E7F64">
      <w:pPr>
        <w:pStyle w:val="bullet1"/>
      </w:pPr>
      <w:r>
        <w:t>Develop and maintain a detailed Disaster Recovery Plan</w:t>
      </w:r>
    </w:p>
    <w:p w14:paraId="6AAAAFA6" w14:textId="02BD7DFD" w:rsidR="006E7F64" w:rsidRDefault="006E7F64" w:rsidP="006E7F64">
      <w:pPr>
        <w:pStyle w:val="bullet1"/>
      </w:pPr>
      <w:r>
        <w:t>Review and update the Disaster Recovery Plan on an annual basis, at minimum</w:t>
      </w:r>
    </w:p>
    <w:p w14:paraId="681769C5" w14:textId="3A97038A" w:rsidR="006E7F64" w:rsidRDefault="006E7F64" w:rsidP="006E7F64">
      <w:pPr>
        <w:pStyle w:val="bullet1"/>
      </w:pPr>
      <w:r>
        <w:t>Develop action plans to mitigate risks and issues discovered during the Disaster Recovery Plan review</w:t>
      </w:r>
    </w:p>
    <w:p w14:paraId="5A4B9CBD" w14:textId="4E6F9A8E" w:rsidR="006E7F64" w:rsidRDefault="006E7F64" w:rsidP="006E7F64">
      <w:pPr>
        <w:pStyle w:val="bullet1"/>
      </w:pPr>
      <w:r>
        <w:t>Provide the County with copies of all updated Disaster Recovery Plans</w:t>
      </w:r>
    </w:p>
    <w:p w14:paraId="123855E3" w14:textId="203EDCA6" w:rsidR="001658F1" w:rsidRDefault="006E7F64" w:rsidP="006E7F64">
      <w:pPr>
        <w:pStyle w:val="bullet1"/>
      </w:pPr>
      <w:r>
        <w:t>Perform an annual, full System and database check</w:t>
      </w:r>
      <w:r w:rsidR="00E75224">
        <w:t>, and after all major releases</w:t>
      </w:r>
    </w:p>
    <w:p w14:paraId="733F25D3" w14:textId="41A35EEF" w:rsidR="00D26E93" w:rsidRPr="00127E6E" w:rsidRDefault="00D26E93" w:rsidP="00D26E93">
      <w:pPr>
        <w:pStyle w:val="bullet1"/>
      </w:pPr>
      <w:r>
        <w:t xml:space="preserve">Conduct </w:t>
      </w:r>
      <w:r w:rsidR="008904AA">
        <w:t xml:space="preserve">annual </w:t>
      </w:r>
      <w:r>
        <w:t>failover and disaster recovery exercises to ensure that the business continuity measures are complete and operational</w:t>
      </w:r>
    </w:p>
    <w:p w14:paraId="257DF773" w14:textId="337DD276" w:rsidR="001658F1" w:rsidRDefault="001658F1" w:rsidP="001658F1">
      <w:r>
        <w:t>[Contractor] will initiate the Disaster Recovery Plan in the event of a [Contractor] disaster recovery situation.</w:t>
      </w:r>
    </w:p>
    <w:p w14:paraId="5928D23B" w14:textId="30245E45" w:rsidR="001658F1" w:rsidRDefault="001658F1" w:rsidP="001658F1">
      <w:r>
        <w:t>[Contractor] will notify and coordinate with the County during a [Contractor] disaster recovery situation per the disaster recovery policies and procedures.</w:t>
      </w:r>
    </w:p>
    <w:p w14:paraId="77EB1F33" w14:textId="4A306DB7" w:rsidR="006E7F64" w:rsidRDefault="001658F1" w:rsidP="001658F1">
      <w:r>
        <w:t xml:space="preserve">[Contractor] </w:t>
      </w:r>
      <w:r w:rsidR="005E66A1">
        <w:t>will report monthly</w:t>
      </w:r>
      <w:r w:rsidR="001C06B5">
        <w:t>,</w:t>
      </w:r>
      <w:r w:rsidR="00851C5A">
        <w:t xml:space="preserve"> </w:t>
      </w:r>
      <w:r w:rsidR="001C06B5">
        <w:t>and</w:t>
      </w:r>
      <w:r w:rsidR="00851C5A">
        <w:t xml:space="preserve"> as needed</w:t>
      </w:r>
      <w:r w:rsidR="001C06B5">
        <w:t>,</w:t>
      </w:r>
      <w:r w:rsidR="005E66A1">
        <w:t xml:space="preserve"> on the disaster recovery activities and related issues.</w:t>
      </w:r>
    </w:p>
    <w:p w14:paraId="44263D4F" w14:textId="77777777" w:rsidR="00372B52" w:rsidRDefault="00372B52" w:rsidP="00372B52"/>
    <w:tbl>
      <w:tblPr>
        <w:tblStyle w:val="DarkBlueHorizontalLine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878"/>
        <w:gridCol w:w="6472"/>
      </w:tblGrid>
      <w:tr w:rsidR="00372B52" w:rsidRPr="00275084" w14:paraId="7E02CC88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0A0AD3D9" w14:textId="7DCB3140" w:rsidR="00372B52" w:rsidRPr="00944A47" w:rsidRDefault="00372B52" w:rsidP="00A74AEA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Deliverable</w:t>
            </w: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6480" w:type="dxa"/>
            <w:vAlign w:val="center"/>
          </w:tcPr>
          <w:p w14:paraId="638036DD" w14:textId="7E1AD1B9" w:rsidR="00372B52" w:rsidRDefault="00372B52" w:rsidP="00A74AEA">
            <w:r w:rsidRPr="00275084">
              <w:t>H</w:t>
            </w:r>
            <w:r w:rsidR="00F25761">
              <w:t>1.</w:t>
            </w:r>
            <w:r>
              <w:t>4.2.1</w:t>
            </w:r>
            <w:r w:rsidRPr="00275084">
              <w:t xml:space="preserve"> </w:t>
            </w:r>
            <w:r>
              <w:t>Disaster Recovery Plan</w:t>
            </w:r>
          </w:p>
          <w:p w14:paraId="4EEAD9AC" w14:textId="65ECA3DC" w:rsidR="00372B52" w:rsidRDefault="00372B52" w:rsidP="00A74AEA">
            <w:r>
              <w:t>H</w:t>
            </w:r>
            <w:r w:rsidR="00F25761">
              <w:t>1.</w:t>
            </w:r>
            <w:r>
              <w:t>4.2.2 Report of Disaster Recovery Plan Test Results</w:t>
            </w:r>
          </w:p>
          <w:p w14:paraId="5C6DDEA2" w14:textId="4257204A" w:rsidR="00372B52" w:rsidRPr="00275084" w:rsidRDefault="00372B52" w:rsidP="00A74AEA">
            <w:r>
              <w:t>H</w:t>
            </w:r>
            <w:r w:rsidR="00F25761">
              <w:t>1.</w:t>
            </w:r>
            <w:r>
              <w:t>4.2.3 Disaster Recovery Reports</w:t>
            </w:r>
          </w:p>
        </w:tc>
      </w:tr>
      <w:tr w:rsidR="00372B52" w14:paraId="0898D4E0" w14:textId="77777777" w:rsidTr="00922337">
        <w:tc>
          <w:tcPr>
            <w:tcW w:w="2880" w:type="dxa"/>
            <w:shd w:val="clear" w:color="auto" w:fill="FEF2CE" w:themeFill="accent6" w:themeFillTint="33"/>
            <w:vAlign w:val="center"/>
          </w:tcPr>
          <w:p w14:paraId="4C6D7BE3" w14:textId="77777777" w:rsidR="00372B52" w:rsidRPr="00944A47" w:rsidRDefault="00372B52" w:rsidP="00A74AEA">
            <w:pPr>
              <w:rPr>
                <w:rFonts w:asciiTheme="majorHAnsi" w:hAnsiTheme="majorHAnsi"/>
              </w:rPr>
            </w:pPr>
            <w:r w:rsidRPr="00944A47">
              <w:rPr>
                <w:rFonts w:asciiTheme="majorHAnsi" w:hAnsiTheme="majorHAnsi"/>
              </w:rPr>
              <w:t>Delivery Frequency</w:t>
            </w:r>
          </w:p>
        </w:tc>
        <w:tc>
          <w:tcPr>
            <w:tcW w:w="6480" w:type="dxa"/>
            <w:vAlign w:val="center"/>
          </w:tcPr>
          <w:p w14:paraId="0AA46837" w14:textId="39460036" w:rsidR="00372B52" w:rsidRDefault="00372B52" w:rsidP="00A74AEA">
            <w:r>
              <w:t>H</w:t>
            </w:r>
            <w:r w:rsidR="00F25761">
              <w:t>1.</w:t>
            </w:r>
            <w:r>
              <w:t xml:space="preserve">4.2.1: Once, </w:t>
            </w:r>
            <w:r w:rsidR="005862F8">
              <w:t xml:space="preserve">and </w:t>
            </w:r>
            <w:r>
              <w:t xml:space="preserve">updated </w:t>
            </w:r>
            <w:r w:rsidR="005862F8">
              <w:t>annually, at minimum</w:t>
            </w:r>
          </w:p>
          <w:p w14:paraId="2DDED329" w14:textId="4D82DE6D" w:rsidR="005862F8" w:rsidRDefault="005862F8" w:rsidP="00A74AEA">
            <w:r>
              <w:t>H</w:t>
            </w:r>
            <w:r w:rsidR="00F25761">
              <w:t>1.</w:t>
            </w:r>
            <w:r>
              <w:t>4.2.2: Once, and annually, at minimum</w:t>
            </w:r>
          </w:p>
          <w:p w14:paraId="1F367E52" w14:textId="3EEDE012" w:rsidR="00372B52" w:rsidRDefault="005862F8" w:rsidP="005862F8">
            <w:r>
              <w:t>H</w:t>
            </w:r>
            <w:r w:rsidR="00F25761">
              <w:t>1.</w:t>
            </w:r>
            <w:r>
              <w:t xml:space="preserve">4.2.3: </w:t>
            </w:r>
            <w:r w:rsidR="00372B52">
              <w:t>Monthly</w:t>
            </w:r>
            <w:r w:rsidR="001C06B5">
              <w:t>,</w:t>
            </w:r>
            <w:r w:rsidR="00851C5A">
              <w:t xml:space="preserve"> </w:t>
            </w:r>
            <w:r w:rsidR="001C06B5">
              <w:t>and</w:t>
            </w:r>
            <w:r w:rsidR="00851C5A">
              <w:t xml:space="preserve"> as needed</w:t>
            </w:r>
          </w:p>
        </w:tc>
      </w:tr>
    </w:tbl>
    <w:p w14:paraId="6A2B5AFB" w14:textId="77777777" w:rsidR="00372B52" w:rsidRDefault="00372B52" w:rsidP="00372B52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372B52" w14:paraId="753DC0FB" w14:textId="77777777" w:rsidTr="00A74AEA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1C4E4593" w14:textId="090C1F15" w:rsidR="00372B52" w:rsidRPr="00522256" w:rsidRDefault="00372B52" w:rsidP="00293B0D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t xml:space="preserve">PROPOSER RESPONSE TO: 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>Deliverable</w:t>
            </w:r>
            <w:r w:rsidR="00293B0D" w:rsidRPr="001A2581">
              <w:rPr>
                <w:b/>
                <w:bCs/>
                <w:color w:val="003A7F" w:themeColor="text2" w:themeTint="E6"/>
                <w:u w:val="single"/>
              </w:rPr>
              <w:t>s</w:t>
            </w:r>
            <w:r w:rsidRPr="001A2581">
              <w:rPr>
                <w:b/>
                <w:bCs/>
                <w:color w:val="003A7F" w:themeColor="text2" w:themeTint="E6"/>
                <w:u w:val="single"/>
              </w:rPr>
              <w:t xml:space="preserve"> </w:t>
            </w:r>
            <w:r w:rsidR="00293B0D" w:rsidRPr="001A2581">
              <w:rPr>
                <w:b/>
                <w:bCs/>
                <w:color w:val="003A7F" w:themeColor="text2" w:themeTint="E6"/>
                <w:u w:val="single"/>
              </w:rPr>
              <w:t>H</w:t>
            </w:r>
            <w:r w:rsidR="00F25761" w:rsidRPr="001A2581">
              <w:rPr>
                <w:b/>
                <w:bCs/>
                <w:color w:val="003A7F" w:themeColor="text2" w:themeTint="E6"/>
                <w:u w:val="single"/>
              </w:rPr>
              <w:t>1.</w:t>
            </w:r>
            <w:r w:rsidR="00293B0D" w:rsidRPr="001A2581">
              <w:rPr>
                <w:b/>
                <w:bCs/>
                <w:color w:val="003A7F" w:themeColor="text2" w:themeTint="E6"/>
                <w:u w:val="single"/>
              </w:rPr>
              <w:t>4.2.1</w:t>
            </w:r>
            <w:r w:rsidR="00293B0D" w:rsidRPr="00293B0D">
              <w:rPr>
                <w:b/>
                <w:bCs/>
                <w:color w:val="003A7F" w:themeColor="text2" w:themeTint="E6"/>
              </w:rPr>
              <w:t xml:space="preserve"> Disaster Recovery Plan</w:t>
            </w:r>
            <w:r w:rsidR="00293B0D">
              <w:rPr>
                <w:b/>
                <w:bCs/>
                <w:color w:val="003A7F" w:themeColor="text2" w:themeTint="E6"/>
              </w:rPr>
              <w:t xml:space="preserve">, </w:t>
            </w:r>
            <w:r w:rsidR="00293B0D" w:rsidRPr="001A2581">
              <w:rPr>
                <w:b/>
                <w:bCs/>
                <w:color w:val="003A7F" w:themeColor="text2" w:themeTint="E6"/>
                <w:u w:val="single"/>
              </w:rPr>
              <w:t>H</w:t>
            </w:r>
            <w:r w:rsidR="00F25761" w:rsidRPr="001A2581">
              <w:rPr>
                <w:b/>
                <w:bCs/>
                <w:color w:val="003A7F" w:themeColor="text2" w:themeTint="E6"/>
                <w:u w:val="single"/>
              </w:rPr>
              <w:t>1.</w:t>
            </w:r>
            <w:r w:rsidR="00293B0D" w:rsidRPr="001A2581">
              <w:rPr>
                <w:b/>
                <w:bCs/>
                <w:color w:val="003A7F" w:themeColor="text2" w:themeTint="E6"/>
                <w:u w:val="single"/>
              </w:rPr>
              <w:t>4.2.2</w:t>
            </w:r>
            <w:r w:rsidR="00293B0D" w:rsidRPr="00293B0D">
              <w:rPr>
                <w:b/>
                <w:bCs/>
                <w:color w:val="003A7F" w:themeColor="text2" w:themeTint="E6"/>
              </w:rPr>
              <w:t xml:space="preserve"> Report of Disaster Recovery Plan Test Results</w:t>
            </w:r>
            <w:r w:rsidR="00293B0D">
              <w:rPr>
                <w:b/>
                <w:bCs/>
                <w:color w:val="003A7F" w:themeColor="text2" w:themeTint="E6"/>
              </w:rPr>
              <w:t xml:space="preserve">, and </w:t>
            </w:r>
            <w:r w:rsidR="00293B0D" w:rsidRPr="001A2581">
              <w:rPr>
                <w:b/>
                <w:bCs/>
                <w:color w:val="003A7F" w:themeColor="text2" w:themeTint="E6"/>
                <w:u w:val="single"/>
              </w:rPr>
              <w:t>H</w:t>
            </w:r>
            <w:r w:rsidR="00F25761" w:rsidRPr="001A2581">
              <w:rPr>
                <w:b/>
                <w:bCs/>
                <w:color w:val="003A7F" w:themeColor="text2" w:themeTint="E6"/>
                <w:u w:val="single"/>
              </w:rPr>
              <w:t>1.</w:t>
            </w:r>
            <w:r w:rsidR="00293B0D" w:rsidRPr="001A2581">
              <w:rPr>
                <w:b/>
                <w:bCs/>
                <w:color w:val="003A7F" w:themeColor="text2" w:themeTint="E6"/>
                <w:u w:val="single"/>
              </w:rPr>
              <w:t>4.2.3</w:t>
            </w:r>
            <w:r w:rsidR="00293B0D" w:rsidRPr="00293B0D">
              <w:rPr>
                <w:b/>
                <w:bCs/>
                <w:color w:val="003A7F" w:themeColor="text2" w:themeTint="E6"/>
              </w:rPr>
              <w:t xml:space="preserve"> Disaster Recovery Reports</w:t>
            </w:r>
          </w:p>
          <w:p w14:paraId="01CFCB95" w14:textId="77777777" w:rsidR="00372B52" w:rsidRDefault="00372B52" w:rsidP="00A74AEA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complete the deliverable(s) and related task(s) as described above?</w:t>
            </w:r>
          </w:p>
          <w:p w14:paraId="1BC1C8EE" w14:textId="77777777" w:rsidR="00372B52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0591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B5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72B52">
              <w:rPr>
                <w:b/>
                <w:bCs/>
              </w:rPr>
              <w:t xml:space="preserve"> Yes</w:t>
            </w:r>
          </w:p>
          <w:p w14:paraId="744615F9" w14:textId="77777777" w:rsidR="00372B52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99919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B5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72B52">
              <w:rPr>
                <w:b/>
                <w:bCs/>
              </w:rPr>
              <w:t xml:space="preserve"> Yes, with modifications</w:t>
            </w:r>
          </w:p>
          <w:p w14:paraId="3FC5D530" w14:textId="77777777" w:rsidR="00372B52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5520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B5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72B52">
              <w:rPr>
                <w:b/>
                <w:bCs/>
              </w:rPr>
              <w:t xml:space="preserve"> No</w:t>
            </w:r>
          </w:p>
          <w:p w14:paraId="2390634A" w14:textId="77777777" w:rsidR="00372B52" w:rsidRPr="00522256" w:rsidRDefault="00372B52" w:rsidP="00A74AEA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completing the deliverable(s) and related task(s) as described above:</w:t>
            </w:r>
          </w:p>
        </w:tc>
      </w:tr>
    </w:tbl>
    <w:p w14:paraId="5D2158BD" w14:textId="77777777" w:rsidR="00372B52" w:rsidRDefault="00372B52" w:rsidP="00372B52"/>
    <w:p w14:paraId="2EF2808E" w14:textId="77777777" w:rsidR="00372B52" w:rsidRPr="00D20780" w:rsidRDefault="00CA774C" w:rsidP="00372B52">
      <w:pPr>
        <w:rPr>
          <w:shd w:val="clear" w:color="auto" w:fill="BFBFBF"/>
        </w:rPr>
      </w:pPr>
      <w:r>
        <w:rPr>
          <w:noProof/>
          <w:shd w:val="clear" w:color="auto" w:fill="BFBFBF"/>
        </w:rPr>
        <w:t>&lt;Response&gt;</w:t>
      </w:r>
    </w:p>
    <w:p w14:paraId="70F1C515" w14:textId="77777777" w:rsidR="00372B52" w:rsidRPr="006E7F64" w:rsidRDefault="00372B52" w:rsidP="001658F1"/>
    <w:p w14:paraId="6BF31BAC" w14:textId="77777777" w:rsidR="00A75C24" w:rsidRDefault="00A75C24">
      <w:pPr>
        <w:spacing w:after="0"/>
        <w:rPr>
          <w:rFonts w:ascii="Arial Black" w:hAnsi="Arial Black"/>
          <w:b/>
          <w:color w:val="002856" w:themeColor="text2"/>
          <w:sz w:val="32"/>
        </w:rPr>
      </w:pPr>
      <w:bookmarkStart w:id="44" w:name="_Ref73027113"/>
      <w:bookmarkStart w:id="45" w:name="_Ref75858716"/>
      <w:bookmarkStart w:id="46" w:name="_Toc256000018"/>
      <w:r>
        <w:br w:type="page"/>
      </w:r>
    </w:p>
    <w:p w14:paraId="7B68974D" w14:textId="77FACF64" w:rsidR="00550768" w:rsidRDefault="00550768" w:rsidP="00550768">
      <w:pPr>
        <w:pStyle w:val="Num-Heading1"/>
      </w:pPr>
      <w:bookmarkStart w:id="47" w:name="_Toc79681834"/>
      <w:r>
        <w:lastRenderedPageBreak/>
        <w:t>Hosting Service Level Requirements</w:t>
      </w:r>
      <w:bookmarkEnd w:id="44"/>
      <w:bookmarkEnd w:id="45"/>
      <w:bookmarkEnd w:id="46"/>
      <w:bookmarkEnd w:id="47"/>
    </w:p>
    <w:p w14:paraId="344C001E" w14:textId="65AF26BF" w:rsidR="00DF1325" w:rsidRDefault="00DF1325" w:rsidP="00DF1325">
      <w:r>
        <w:t>This Section describes the Service Level Requirements (SLRs) for Hosting Services. The County reserves the right to modify or add SLRs.</w:t>
      </w:r>
    </w:p>
    <w:p w14:paraId="795C8E5B" w14:textId="0BEF1415" w:rsidR="00071079" w:rsidRDefault="00071079" w:rsidP="00071079">
      <w:pPr>
        <w:pStyle w:val="TableNumberedList"/>
      </w:pPr>
      <w:r>
        <w:t>Overall System Availability Service Level</w:t>
      </w:r>
    </w:p>
    <w:tbl>
      <w:tblPr>
        <w:tblStyle w:val="DarkBlueHorizontalLines"/>
        <w:tblW w:w="0" w:type="auto"/>
        <w:tblLook w:val="04A0" w:firstRow="1" w:lastRow="0" w:firstColumn="1" w:lastColumn="0" w:noHBand="0" w:noVBand="1"/>
      </w:tblPr>
      <w:tblGrid>
        <w:gridCol w:w="2430"/>
        <w:gridCol w:w="6930"/>
      </w:tblGrid>
      <w:tr w:rsidR="003454C3" w:rsidRPr="00071079" w14:paraId="5A5C1299" w14:textId="77777777" w:rsidTr="00A7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gridSpan w:val="2"/>
          </w:tcPr>
          <w:p w14:paraId="0931E648" w14:textId="3787FBAF" w:rsidR="003454C3" w:rsidRPr="00071079" w:rsidRDefault="003454C3" w:rsidP="00DF1325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Overall System </w:t>
            </w:r>
            <w:r w:rsidR="00D65CEA">
              <w:rPr>
                <w:rFonts w:asciiTheme="majorHAnsi" w:hAnsiTheme="majorHAnsi"/>
                <w:color w:val="FFFFFF" w:themeColor="background1"/>
              </w:rPr>
              <w:t>Availability</w:t>
            </w:r>
            <w:r>
              <w:rPr>
                <w:rFonts w:asciiTheme="majorHAnsi" w:hAnsiTheme="majorHAnsi"/>
                <w:color w:val="FFFFFF" w:themeColor="background1"/>
              </w:rPr>
              <w:t xml:space="preserve"> Service Level</w:t>
            </w:r>
          </w:p>
        </w:tc>
      </w:tr>
      <w:tr w:rsidR="00071079" w14:paraId="644F289F" w14:textId="77777777" w:rsidTr="00A33390">
        <w:tc>
          <w:tcPr>
            <w:tcW w:w="2430" w:type="dxa"/>
          </w:tcPr>
          <w:p w14:paraId="19426B80" w14:textId="3E72C46A" w:rsidR="00071079" w:rsidRPr="003454C3" w:rsidRDefault="003454C3" w:rsidP="00DF1325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Service Measure</w:t>
            </w:r>
          </w:p>
        </w:tc>
        <w:tc>
          <w:tcPr>
            <w:tcW w:w="6930" w:type="dxa"/>
          </w:tcPr>
          <w:p w14:paraId="2422C0E7" w14:textId="3B6B39B9" w:rsidR="00071079" w:rsidRDefault="003454C3" w:rsidP="00DF1325">
            <w:r>
              <w:t>Availability</w:t>
            </w:r>
            <w:r w:rsidR="00B70DD0">
              <w:t>, defined as the availability of</w:t>
            </w:r>
            <w:r w:rsidR="000357E3">
              <w:t xml:space="preserve"> all</w:t>
            </w:r>
            <w:r w:rsidR="00B70DD0">
              <w:t xml:space="preserve"> infrastructure </w:t>
            </w:r>
            <w:r w:rsidR="000357E3">
              <w:t xml:space="preserve">and software </w:t>
            </w:r>
            <w:r w:rsidR="00B70DD0">
              <w:t>components required to conduct the normal election operations including, but not limited to, processors, external storage, system software, and network connection. Excludes scheduled maintenance.</w:t>
            </w:r>
          </w:p>
        </w:tc>
      </w:tr>
      <w:tr w:rsidR="003454C3" w14:paraId="76300804" w14:textId="77777777" w:rsidTr="00A33390">
        <w:tc>
          <w:tcPr>
            <w:tcW w:w="2430" w:type="dxa"/>
          </w:tcPr>
          <w:p w14:paraId="528594EB" w14:textId="3E2B457C" w:rsidR="003454C3" w:rsidRPr="003454C3" w:rsidRDefault="003454C3" w:rsidP="00DF1325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Performance Metric</w:t>
            </w:r>
          </w:p>
        </w:tc>
        <w:tc>
          <w:tcPr>
            <w:tcW w:w="6930" w:type="dxa"/>
          </w:tcPr>
          <w:p w14:paraId="69AEE910" w14:textId="3F389F8A" w:rsidR="003454C3" w:rsidRDefault="003454C3" w:rsidP="00DF1325">
            <w:r>
              <w:t>Sunday – Saturday, 00:00 – 24:00</w:t>
            </w:r>
          </w:p>
        </w:tc>
      </w:tr>
      <w:tr w:rsidR="003454C3" w:rsidRPr="00C73A77" w14:paraId="6203751E" w14:textId="77777777" w:rsidTr="00A33390">
        <w:tc>
          <w:tcPr>
            <w:tcW w:w="2430" w:type="dxa"/>
          </w:tcPr>
          <w:p w14:paraId="45AA295F" w14:textId="30D92292" w:rsidR="003454C3" w:rsidRPr="003454C3" w:rsidRDefault="003454C3" w:rsidP="00DF1325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Performance Target</w:t>
            </w:r>
          </w:p>
        </w:tc>
        <w:tc>
          <w:tcPr>
            <w:tcW w:w="6930" w:type="dxa"/>
          </w:tcPr>
          <w:p w14:paraId="20864E6E" w14:textId="3AEA0855" w:rsidR="003454C3" w:rsidRPr="00797703" w:rsidRDefault="00C51068" w:rsidP="00DF1325">
            <w:pPr>
              <w:rPr>
                <w:lang w:val="fr-FR"/>
              </w:rPr>
            </w:pPr>
            <w:r w:rsidRPr="00EB1382">
              <w:rPr>
                <w:u w:val="single"/>
                <w:lang w:val="fr-FR"/>
              </w:rPr>
              <w:t>Production Servers:</w:t>
            </w:r>
            <w:r w:rsidRPr="00EB1382">
              <w:rPr>
                <w:lang w:val="fr-FR"/>
              </w:rPr>
              <w:t xml:space="preserve"> </w:t>
            </w:r>
            <w:r w:rsidR="003454C3" w:rsidRPr="00EB1382">
              <w:rPr>
                <w:lang w:val="fr-FR"/>
              </w:rPr>
              <w:t>99.</w:t>
            </w:r>
            <w:r w:rsidR="005C3BF4">
              <w:rPr>
                <w:lang w:val="fr-FR"/>
              </w:rPr>
              <w:t>99</w:t>
            </w:r>
            <w:r w:rsidR="003454C3" w:rsidRPr="00EB1382">
              <w:rPr>
                <w:lang w:val="fr-FR"/>
              </w:rPr>
              <w:t>%</w:t>
            </w:r>
          </w:p>
          <w:p w14:paraId="2C01F43C" w14:textId="667A7A5F" w:rsidR="00C51068" w:rsidRPr="00C51068" w:rsidRDefault="00C51068" w:rsidP="00DF1325">
            <w:pPr>
              <w:rPr>
                <w:lang w:val="fr-FR"/>
              </w:rPr>
            </w:pPr>
            <w:r w:rsidRPr="00EB1382">
              <w:rPr>
                <w:u w:val="single"/>
                <w:lang w:val="fr-FR"/>
              </w:rPr>
              <w:t>Non-Production Servers:</w:t>
            </w:r>
            <w:r w:rsidRPr="00EB1382">
              <w:rPr>
                <w:lang w:val="fr-FR"/>
              </w:rPr>
              <w:t xml:space="preserve"> 99.0%</w:t>
            </w:r>
          </w:p>
        </w:tc>
      </w:tr>
      <w:tr w:rsidR="003454C3" w14:paraId="5BA74E12" w14:textId="77777777" w:rsidTr="00A33390">
        <w:tc>
          <w:tcPr>
            <w:tcW w:w="2430" w:type="dxa"/>
          </w:tcPr>
          <w:p w14:paraId="76CAED73" w14:textId="1E6E9EB1" w:rsidR="003454C3" w:rsidRPr="003454C3" w:rsidRDefault="003454C3" w:rsidP="00DF1325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Formula</w:t>
            </w:r>
          </w:p>
        </w:tc>
        <w:tc>
          <w:tcPr>
            <w:tcW w:w="6930" w:type="dxa"/>
          </w:tcPr>
          <w:p w14:paraId="67D55CDF" w14:textId="77777777" w:rsidR="003454C3" w:rsidRDefault="003454C3" w:rsidP="003454C3">
            <w:r>
              <w:t>[Availability (%) = 100% — Unavailability (%)]</w:t>
            </w:r>
          </w:p>
          <w:p w14:paraId="620457C0" w14:textId="2260D685" w:rsidR="003454C3" w:rsidRPr="003454C3" w:rsidRDefault="003454C3" w:rsidP="003454C3">
            <w:pPr>
              <w:rPr>
                <w:highlight w:val="yellow"/>
              </w:rPr>
            </w:pPr>
            <w:r>
              <w:t>Where Unavailability is defined as: (sum outage duration x 100%) ÷ (schedule time — planned outage)</w:t>
            </w:r>
          </w:p>
        </w:tc>
      </w:tr>
      <w:tr w:rsidR="00A62790" w14:paraId="015268A4" w14:textId="77777777" w:rsidTr="00A33390">
        <w:tc>
          <w:tcPr>
            <w:tcW w:w="2430" w:type="dxa"/>
          </w:tcPr>
          <w:p w14:paraId="69381CFF" w14:textId="5155F853" w:rsidR="00A62790" w:rsidRPr="003454C3" w:rsidRDefault="00A62790" w:rsidP="00DF1325">
            <w:pPr>
              <w:rPr>
                <w:b/>
                <w:bCs/>
              </w:rPr>
            </w:pPr>
            <w:r>
              <w:rPr>
                <w:b/>
                <w:bCs/>
              </w:rPr>
              <w:t>Measurement Period</w:t>
            </w:r>
          </w:p>
        </w:tc>
        <w:tc>
          <w:tcPr>
            <w:tcW w:w="6930" w:type="dxa"/>
          </w:tcPr>
          <w:p w14:paraId="28BD4D7C" w14:textId="4DF3E627" w:rsidR="00A62790" w:rsidRDefault="00A62790" w:rsidP="003454C3">
            <w:r>
              <w:t>Weekly</w:t>
            </w:r>
          </w:p>
        </w:tc>
      </w:tr>
      <w:tr w:rsidR="00A62790" w14:paraId="5EB00A24" w14:textId="77777777" w:rsidTr="00A33390">
        <w:tc>
          <w:tcPr>
            <w:tcW w:w="2430" w:type="dxa"/>
          </w:tcPr>
          <w:p w14:paraId="7AF63498" w14:textId="0128348A" w:rsidR="00A62790" w:rsidRDefault="00A62790" w:rsidP="00DF1325">
            <w:pPr>
              <w:rPr>
                <w:b/>
                <w:bCs/>
              </w:rPr>
            </w:pPr>
            <w:r>
              <w:rPr>
                <w:b/>
                <w:bCs/>
              </w:rPr>
              <w:t>Reporting Period</w:t>
            </w:r>
          </w:p>
        </w:tc>
        <w:tc>
          <w:tcPr>
            <w:tcW w:w="6930" w:type="dxa"/>
          </w:tcPr>
          <w:p w14:paraId="524C92FE" w14:textId="7FA507D4" w:rsidR="00A62790" w:rsidRDefault="00A62790" w:rsidP="003454C3">
            <w:r>
              <w:t>Monthly</w:t>
            </w:r>
          </w:p>
        </w:tc>
      </w:tr>
    </w:tbl>
    <w:p w14:paraId="0EF60226" w14:textId="3154C9AF" w:rsidR="00DF1325" w:rsidRDefault="00DF1325" w:rsidP="00DF1325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017E30" w14:paraId="68DA69B5" w14:textId="77777777" w:rsidTr="00A74AEA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21B1C9F2" w14:textId="33AC483D" w:rsidR="00017E30" w:rsidRPr="00522256" w:rsidRDefault="00017E30" w:rsidP="00A74AEA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t xml:space="preserve">PROPOSER RESPONSE TO: </w:t>
            </w:r>
            <w:r>
              <w:rPr>
                <w:b/>
                <w:bCs/>
                <w:color w:val="003A7F" w:themeColor="text2" w:themeTint="E6"/>
              </w:rPr>
              <w:t>Overall System Availability Service Level</w:t>
            </w:r>
          </w:p>
          <w:p w14:paraId="3C9D0B73" w14:textId="518C86B3" w:rsidR="00017E30" w:rsidRDefault="00017E30" w:rsidP="00A74AEA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meet the Service Level as described above?</w:t>
            </w:r>
          </w:p>
          <w:p w14:paraId="6FCD2001" w14:textId="77777777" w:rsidR="00017E30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0847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3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17E30">
              <w:rPr>
                <w:b/>
                <w:bCs/>
              </w:rPr>
              <w:t xml:space="preserve"> Yes</w:t>
            </w:r>
          </w:p>
          <w:p w14:paraId="2B51AF6A" w14:textId="77777777" w:rsidR="00017E30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9355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3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17E30">
              <w:rPr>
                <w:b/>
                <w:bCs/>
              </w:rPr>
              <w:t xml:space="preserve"> Yes, with modifications</w:t>
            </w:r>
          </w:p>
          <w:p w14:paraId="77C34275" w14:textId="77777777" w:rsidR="00017E30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24259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3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17E30">
              <w:rPr>
                <w:b/>
                <w:bCs/>
              </w:rPr>
              <w:t xml:space="preserve"> No</w:t>
            </w:r>
          </w:p>
          <w:p w14:paraId="18D97140" w14:textId="6066A18A" w:rsidR="00017E30" w:rsidRPr="00522256" w:rsidRDefault="00017E30" w:rsidP="00A74AEA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meeting the Service Level as described above:</w:t>
            </w:r>
          </w:p>
        </w:tc>
      </w:tr>
    </w:tbl>
    <w:p w14:paraId="1E162D35" w14:textId="77777777" w:rsidR="00017E30" w:rsidRDefault="00017E30" w:rsidP="00017E30"/>
    <w:p w14:paraId="283AA5D9" w14:textId="77777777" w:rsidR="00017E30" w:rsidRPr="00D20780" w:rsidRDefault="00CA774C" w:rsidP="00017E30">
      <w:pPr>
        <w:rPr>
          <w:shd w:val="clear" w:color="auto" w:fill="BFBFBF"/>
        </w:rPr>
      </w:pPr>
      <w:r>
        <w:rPr>
          <w:noProof/>
          <w:shd w:val="clear" w:color="auto" w:fill="BFBFBF"/>
        </w:rPr>
        <w:t>&lt;Response&gt;</w:t>
      </w:r>
    </w:p>
    <w:p w14:paraId="366B369A" w14:textId="04341B52" w:rsidR="00017E30" w:rsidRDefault="00017E30" w:rsidP="00DF1325"/>
    <w:p w14:paraId="7AFDD2F7" w14:textId="54CE2CD2" w:rsidR="00081E6F" w:rsidRDefault="00081E6F" w:rsidP="00081E6F">
      <w:pPr>
        <w:pStyle w:val="Heading3-noTOC"/>
      </w:pPr>
      <w:r>
        <w:t>Error Severity Levels</w:t>
      </w:r>
    </w:p>
    <w:p w14:paraId="36E70B04" w14:textId="65DA8F0F" w:rsidR="00081E6F" w:rsidRPr="00081E6F" w:rsidRDefault="00081E6F" w:rsidP="00081E6F">
      <w:pPr>
        <w:rPr>
          <w:b/>
          <w:i/>
          <w:sz w:val="24"/>
        </w:rPr>
      </w:pPr>
      <w:r w:rsidRPr="00081E6F">
        <w:rPr>
          <w:b/>
          <w:i/>
          <w:sz w:val="24"/>
        </w:rPr>
        <w:t>Err</w:t>
      </w:r>
      <w:r w:rsidR="002A1F51">
        <w:rPr>
          <w:b/>
          <w:i/>
          <w:sz w:val="24"/>
        </w:rPr>
        <w:t>o</w:t>
      </w:r>
      <w:r w:rsidRPr="00081E6F">
        <w:rPr>
          <w:b/>
          <w:i/>
          <w:sz w:val="24"/>
        </w:rPr>
        <w:t xml:space="preserve">r Severity </w:t>
      </w:r>
      <w:r w:rsidR="00ED12C0">
        <w:rPr>
          <w:b/>
          <w:i/>
          <w:sz w:val="24"/>
        </w:rPr>
        <w:t>1</w:t>
      </w:r>
    </w:p>
    <w:p w14:paraId="320BA033" w14:textId="27C94D17" w:rsidR="00081E6F" w:rsidRDefault="00081E6F" w:rsidP="00081E6F">
      <w:r>
        <w:t>The System or a main subsystem/module is unavailable, preventing the System or a core function from operating or causing core functions or major functionality to operate with grossly incorrect results such as material data processing errors. There is no workaround.</w:t>
      </w:r>
    </w:p>
    <w:p w14:paraId="0556671F" w14:textId="77777777" w:rsidR="00ED12C0" w:rsidRPr="00081E6F" w:rsidRDefault="00ED12C0" w:rsidP="00ED12C0">
      <w:pPr>
        <w:rPr>
          <w:b/>
          <w:i/>
          <w:sz w:val="24"/>
        </w:rPr>
      </w:pPr>
      <w:r w:rsidRPr="00081E6F">
        <w:rPr>
          <w:b/>
          <w:i/>
          <w:sz w:val="24"/>
        </w:rPr>
        <w:t xml:space="preserve">Error Severity </w:t>
      </w:r>
      <w:r>
        <w:rPr>
          <w:b/>
          <w:i/>
          <w:sz w:val="24"/>
        </w:rPr>
        <w:t>2</w:t>
      </w:r>
    </w:p>
    <w:p w14:paraId="5EBEB44D" w14:textId="77777777" w:rsidR="00ED12C0" w:rsidRDefault="00ED12C0" w:rsidP="00ED12C0">
      <w:r>
        <w:lastRenderedPageBreak/>
        <w:t>Use of the System or a subsystem/module is interrupted, or a System failure otherwise causes major functions to not operate or to operate with significantly incorrect results such as material data processing errors. There is no workaround.</w:t>
      </w:r>
    </w:p>
    <w:p w14:paraId="6268421B" w14:textId="77777777" w:rsidR="00ED12C0" w:rsidRPr="00081E6F" w:rsidRDefault="00ED12C0" w:rsidP="00ED12C0">
      <w:pPr>
        <w:rPr>
          <w:b/>
          <w:i/>
          <w:sz w:val="24"/>
        </w:rPr>
      </w:pPr>
      <w:r w:rsidRPr="00081E6F">
        <w:rPr>
          <w:b/>
          <w:i/>
          <w:sz w:val="24"/>
        </w:rPr>
        <w:t xml:space="preserve">Error Severity </w:t>
      </w:r>
      <w:r>
        <w:rPr>
          <w:b/>
          <w:i/>
          <w:sz w:val="24"/>
        </w:rPr>
        <w:t>3</w:t>
      </w:r>
    </w:p>
    <w:p w14:paraId="54BCEA70" w14:textId="77777777" w:rsidR="00ED12C0" w:rsidRDefault="00ED12C0" w:rsidP="00ED12C0">
      <w:r>
        <w:t>Incident(s) prevent minor functionality from operating or causes minor functions to operate with incorrect results. There is a clear business need to have the System repaired, but workaround(s) exist for election operations.</w:t>
      </w:r>
    </w:p>
    <w:p w14:paraId="29342094" w14:textId="77777777" w:rsidR="00ED12C0" w:rsidRDefault="00ED12C0" w:rsidP="00ED12C0">
      <w:pPr>
        <w:rPr>
          <w:b/>
          <w:i/>
          <w:sz w:val="24"/>
        </w:rPr>
      </w:pPr>
      <w:r w:rsidRPr="00081E6F">
        <w:rPr>
          <w:b/>
          <w:i/>
          <w:sz w:val="24"/>
        </w:rPr>
        <w:t xml:space="preserve">Error Severity </w:t>
      </w:r>
      <w:r>
        <w:rPr>
          <w:b/>
          <w:i/>
          <w:sz w:val="24"/>
        </w:rPr>
        <w:t>4</w:t>
      </w:r>
    </w:p>
    <w:p w14:paraId="4FD29EEA" w14:textId="77777777" w:rsidR="00ED12C0" w:rsidRPr="003902B9" w:rsidRDefault="00ED12C0" w:rsidP="00ED12C0">
      <w:r>
        <w:t>Incident does not affect functionality of the System. Low priority with no direct impact election operations. Cosmetic or nonessential in nature.</w:t>
      </w:r>
    </w:p>
    <w:p w14:paraId="6CBDE75D" w14:textId="278A7FC8" w:rsidR="00D65CEA" w:rsidRDefault="00D65CEA" w:rsidP="00D65CEA">
      <w:pPr>
        <w:pStyle w:val="TableNumberedList"/>
      </w:pPr>
      <w:r>
        <w:t xml:space="preserve">Incident </w:t>
      </w:r>
      <w:r w:rsidR="006615D0">
        <w:t>Response</w:t>
      </w:r>
      <w:r w:rsidR="00C51068">
        <w:t xml:space="preserve"> Time</w:t>
      </w:r>
      <w:r>
        <w:t xml:space="preserve"> Service Level</w:t>
      </w:r>
    </w:p>
    <w:tbl>
      <w:tblPr>
        <w:tblStyle w:val="DarkBlueHorizontalLines"/>
        <w:tblW w:w="0" w:type="auto"/>
        <w:tblLook w:val="04A0" w:firstRow="1" w:lastRow="0" w:firstColumn="1" w:lastColumn="0" w:noHBand="0" w:noVBand="1"/>
      </w:tblPr>
      <w:tblGrid>
        <w:gridCol w:w="2430"/>
        <w:gridCol w:w="1732"/>
        <w:gridCol w:w="1733"/>
        <w:gridCol w:w="1732"/>
        <w:gridCol w:w="1733"/>
      </w:tblGrid>
      <w:tr w:rsidR="00D65CEA" w:rsidRPr="00071079" w14:paraId="5ED647C7" w14:textId="77777777" w:rsidTr="00A7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gridSpan w:val="5"/>
          </w:tcPr>
          <w:p w14:paraId="4C61CBDA" w14:textId="31444ADC" w:rsidR="00D65CEA" w:rsidRPr="00071079" w:rsidRDefault="00D65CEA" w:rsidP="00A74AEA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Incident </w:t>
            </w:r>
            <w:r w:rsidR="006615D0">
              <w:rPr>
                <w:rFonts w:asciiTheme="majorHAnsi" w:hAnsiTheme="majorHAnsi"/>
                <w:color w:val="FFFFFF" w:themeColor="background1"/>
              </w:rPr>
              <w:t>Response</w:t>
            </w:r>
            <w:r w:rsidR="00C51068">
              <w:rPr>
                <w:rFonts w:asciiTheme="majorHAnsi" w:hAnsiTheme="majorHAnsi"/>
                <w:color w:val="FFFFFF" w:themeColor="background1"/>
              </w:rPr>
              <w:t xml:space="preserve"> Time</w:t>
            </w:r>
            <w:r>
              <w:rPr>
                <w:rFonts w:asciiTheme="majorHAnsi" w:hAnsiTheme="majorHAnsi"/>
                <w:color w:val="FFFFFF" w:themeColor="background1"/>
              </w:rPr>
              <w:t xml:space="preserve"> Service Level</w:t>
            </w:r>
          </w:p>
        </w:tc>
      </w:tr>
      <w:tr w:rsidR="00D65CEA" w14:paraId="39D641EA" w14:textId="77777777" w:rsidTr="006D2B3A">
        <w:tc>
          <w:tcPr>
            <w:tcW w:w="2430" w:type="dxa"/>
            <w:tcBorders>
              <w:bottom w:val="single" w:sz="4" w:space="0" w:color="D3D3D3"/>
            </w:tcBorders>
          </w:tcPr>
          <w:p w14:paraId="5D8C9879" w14:textId="77777777" w:rsidR="00D65CEA" w:rsidRPr="003454C3" w:rsidRDefault="00D65CEA" w:rsidP="00A74AEA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Service Measure</w:t>
            </w:r>
          </w:p>
        </w:tc>
        <w:tc>
          <w:tcPr>
            <w:tcW w:w="6930" w:type="dxa"/>
            <w:gridSpan w:val="4"/>
            <w:tcBorders>
              <w:bottom w:val="single" w:sz="4" w:space="0" w:color="D3D3D3"/>
            </w:tcBorders>
          </w:tcPr>
          <w:p w14:paraId="75C24B78" w14:textId="67A300C2" w:rsidR="00EC0B99" w:rsidRPr="00EC0B99" w:rsidRDefault="00760A27" w:rsidP="006615D0">
            <w:r w:rsidRPr="00760A27">
              <w:rPr>
                <w:u w:val="single"/>
              </w:rPr>
              <w:t>Response Time:</w:t>
            </w:r>
            <w:r>
              <w:t xml:space="preserve"> </w:t>
            </w:r>
            <w:r w:rsidRPr="00760A27">
              <w:t xml:space="preserve">Elapsed time from </w:t>
            </w:r>
            <w:r>
              <w:t>when</w:t>
            </w:r>
            <w:r w:rsidRPr="00760A27">
              <w:t xml:space="preserve"> the </w:t>
            </w:r>
            <w:r w:rsidR="00B54AB2">
              <w:t>I</w:t>
            </w:r>
            <w:r w:rsidRPr="00760A27">
              <w:t>ncident is escalated from the Help Desk to the time the incident is responded to by the Hosting Service provider</w:t>
            </w:r>
          </w:p>
        </w:tc>
      </w:tr>
      <w:tr w:rsidR="008B708B" w14:paraId="22BC16BD" w14:textId="77777777" w:rsidTr="006D2B3A">
        <w:tc>
          <w:tcPr>
            <w:tcW w:w="2430" w:type="dxa"/>
            <w:tcBorders>
              <w:top w:val="single" w:sz="4" w:space="0" w:color="D3D3D3"/>
              <w:bottom w:val="nil"/>
            </w:tcBorders>
          </w:tcPr>
          <w:p w14:paraId="2ACF0654" w14:textId="0EC2454A" w:rsidR="008B708B" w:rsidRPr="003454C3" w:rsidRDefault="00E62A17" w:rsidP="00A74AEA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Performance Metric</w:t>
            </w:r>
            <w:r w:rsidR="00C73A77">
              <w:rPr>
                <w:b/>
                <w:bCs/>
              </w:rPr>
              <w:t>*</w:t>
            </w:r>
          </w:p>
        </w:tc>
        <w:tc>
          <w:tcPr>
            <w:tcW w:w="1732" w:type="dxa"/>
            <w:tcBorders>
              <w:top w:val="single" w:sz="4" w:space="0" w:color="D3D3D3"/>
              <w:bottom w:val="nil"/>
            </w:tcBorders>
          </w:tcPr>
          <w:p w14:paraId="5011934B" w14:textId="6C2FE7DB" w:rsidR="008B708B" w:rsidRPr="00244AE9" w:rsidRDefault="008B708B" w:rsidP="003E012A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D3D3D3"/>
              <w:bottom w:val="nil"/>
            </w:tcBorders>
          </w:tcPr>
          <w:p w14:paraId="4D4C753E" w14:textId="58270677" w:rsidR="008B708B" w:rsidRPr="00244AE9" w:rsidRDefault="008B708B" w:rsidP="003E012A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32" w:type="dxa"/>
            <w:tcBorders>
              <w:top w:val="single" w:sz="4" w:space="0" w:color="D3D3D3"/>
              <w:bottom w:val="nil"/>
            </w:tcBorders>
          </w:tcPr>
          <w:p w14:paraId="093AB2EE" w14:textId="6BA5F14D" w:rsidR="008B708B" w:rsidRPr="00244AE9" w:rsidRDefault="008B708B" w:rsidP="003E012A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D3D3D3"/>
              <w:bottom w:val="nil"/>
            </w:tcBorders>
          </w:tcPr>
          <w:p w14:paraId="63327B96" w14:textId="57AEE577" w:rsidR="008B708B" w:rsidRPr="00244AE9" w:rsidRDefault="008B708B" w:rsidP="003E012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73A77" w14:paraId="6BE527BD" w14:textId="77777777" w:rsidTr="006D2B3A">
        <w:tc>
          <w:tcPr>
            <w:tcW w:w="2430" w:type="dxa"/>
            <w:tcBorders>
              <w:top w:val="nil"/>
              <w:bottom w:val="nil"/>
            </w:tcBorders>
          </w:tcPr>
          <w:p w14:paraId="51BB29C5" w14:textId="6B43F365" w:rsidR="00C73A77" w:rsidRPr="003454C3" w:rsidRDefault="00C73A77" w:rsidP="00C73A77">
            <w:pPr>
              <w:rPr>
                <w:b/>
                <w:bCs/>
              </w:rPr>
            </w:pPr>
            <w:r>
              <w:rPr>
                <w:i/>
                <w:iCs/>
              </w:rPr>
              <w:t>Severity 1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143E3AE4" w14:textId="6B297DAE" w:rsidR="00C73A77" w:rsidRPr="00244AE9" w:rsidRDefault="00C73A77" w:rsidP="00C73A77">
            <w:pPr>
              <w:jc w:val="center"/>
            </w:pPr>
            <w:r w:rsidRPr="003E012A">
              <w:t>≤</w:t>
            </w:r>
            <w:r w:rsidRPr="00244AE9">
              <w:t>15 minutes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32660BE1" w14:textId="409B79E4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0FE2826B" w14:textId="6FA8FA69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7FB207E0" w14:textId="04DEBA98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</w:tr>
      <w:tr w:rsidR="00C73A77" w14:paraId="6E4A2632" w14:textId="77777777" w:rsidTr="006D2B3A">
        <w:tc>
          <w:tcPr>
            <w:tcW w:w="2430" w:type="dxa"/>
            <w:tcBorders>
              <w:top w:val="nil"/>
              <w:bottom w:val="nil"/>
            </w:tcBorders>
          </w:tcPr>
          <w:p w14:paraId="32318E19" w14:textId="6A977645" w:rsidR="00C73A77" w:rsidRPr="006D2B3A" w:rsidRDefault="00C73A77" w:rsidP="00C73A77">
            <w:pPr>
              <w:rPr>
                <w:i/>
                <w:iCs/>
              </w:rPr>
            </w:pPr>
            <w:r>
              <w:rPr>
                <w:i/>
                <w:iCs/>
              </w:rPr>
              <w:t>Severity 2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322511DA" w14:textId="481D3862" w:rsidR="00C73A77" w:rsidRPr="00244AE9" w:rsidRDefault="00C73A77" w:rsidP="00C73A77">
            <w:pPr>
              <w:jc w:val="center"/>
              <w:rPr>
                <w:u w:val="single"/>
              </w:rPr>
            </w:pPr>
            <w:r w:rsidRPr="003E012A">
              <w:t>≤</w:t>
            </w:r>
            <w:r w:rsidRPr="00244AE9">
              <w:t>15 minutes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532A9795" w14:textId="77F2D7C3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24062298" w14:textId="4064D958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1A69F78A" w14:textId="27A00176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</w:tr>
      <w:tr w:rsidR="00C73A77" w14:paraId="0FE01BE5" w14:textId="77777777" w:rsidTr="006D2B3A">
        <w:tc>
          <w:tcPr>
            <w:tcW w:w="2430" w:type="dxa"/>
            <w:tcBorders>
              <w:top w:val="nil"/>
              <w:bottom w:val="nil"/>
            </w:tcBorders>
          </w:tcPr>
          <w:p w14:paraId="6CFF35DB" w14:textId="50A650C9" w:rsidR="00C73A77" w:rsidRPr="006D2B3A" w:rsidRDefault="00C73A77" w:rsidP="00C73A77">
            <w:pPr>
              <w:rPr>
                <w:i/>
                <w:iCs/>
              </w:rPr>
            </w:pPr>
            <w:r>
              <w:rPr>
                <w:i/>
                <w:iCs/>
              </w:rPr>
              <w:t>Severity 3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15C21011" w14:textId="0289EB91" w:rsidR="00C73A77" w:rsidRPr="00244AE9" w:rsidRDefault="00C73A77" w:rsidP="00C73A77">
            <w:pPr>
              <w:jc w:val="center"/>
              <w:rPr>
                <w:u w:val="single"/>
              </w:rPr>
            </w:pPr>
            <w:r w:rsidRPr="003E012A">
              <w:t>≤</w:t>
            </w:r>
            <w:r w:rsidRPr="00244AE9">
              <w:t>30 minutes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50EF193E" w14:textId="0E94DA96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7FA83AC8" w14:textId="1B9A6EAE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73E413FF" w14:textId="3A4C4907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</w:tr>
      <w:tr w:rsidR="00C73A77" w14:paraId="52873BF1" w14:textId="77777777" w:rsidTr="00BA7843">
        <w:tc>
          <w:tcPr>
            <w:tcW w:w="2430" w:type="dxa"/>
            <w:tcBorders>
              <w:top w:val="nil"/>
              <w:bottom w:val="single" w:sz="4" w:space="0" w:color="D3D3D3"/>
            </w:tcBorders>
          </w:tcPr>
          <w:p w14:paraId="6DF26C98" w14:textId="50F1E1AE" w:rsidR="00C73A77" w:rsidRPr="006D2B3A" w:rsidRDefault="00C73A77" w:rsidP="00C73A77">
            <w:pPr>
              <w:rPr>
                <w:i/>
                <w:iCs/>
              </w:rPr>
            </w:pPr>
            <w:r>
              <w:rPr>
                <w:i/>
                <w:iCs/>
              </w:rPr>
              <w:t>Severity 4</w:t>
            </w:r>
          </w:p>
        </w:tc>
        <w:tc>
          <w:tcPr>
            <w:tcW w:w="1732" w:type="dxa"/>
            <w:tcBorders>
              <w:top w:val="nil"/>
              <w:bottom w:val="single" w:sz="4" w:space="0" w:color="D3D3D3"/>
            </w:tcBorders>
          </w:tcPr>
          <w:p w14:paraId="083CF56A" w14:textId="35B7651D" w:rsidR="00C73A77" w:rsidRPr="00244AE9" w:rsidRDefault="00C73A77" w:rsidP="00C73A77">
            <w:pPr>
              <w:jc w:val="center"/>
              <w:rPr>
                <w:u w:val="single"/>
              </w:rPr>
            </w:pPr>
            <w:r w:rsidRPr="003E012A">
              <w:t>≤</w:t>
            </w:r>
            <w:r w:rsidRPr="00244AE9">
              <w:t>60 minutes</w:t>
            </w:r>
          </w:p>
        </w:tc>
        <w:tc>
          <w:tcPr>
            <w:tcW w:w="1733" w:type="dxa"/>
            <w:tcBorders>
              <w:top w:val="nil"/>
              <w:bottom w:val="single" w:sz="4" w:space="0" w:color="D3D3D3"/>
            </w:tcBorders>
          </w:tcPr>
          <w:p w14:paraId="259F9018" w14:textId="3B7F6BF1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  <w:tc>
          <w:tcPr>
            <w:tcW w:w="1732" w:type="dxa"/>
            <w:tcBorders>
              <w:top w:val="nil"/>
              <w:bottom w:val="single" w:sz="4" w:space="0" w:color="D3D3D3"/>
            </w:tcBorders>
          </w:tcPr>
          <w:p w14:paraId="75679F1D" w14:textId="2EF9AD70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  <w:tc>
          <w:tcPr>
            <w:tcW w:w="1733" w:type="dxa"/>
            <w:tcBorders>
              <w:top w:val="nil"/>
              <w:bottom w:val="single" w:sz="4" w:space="0" w:color="D3D3D3"/>
            </w:tcBorders>
          </w:tcPr>
          <w:p w14:paraId="235016CB" w14:textId="7F926A01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</w:tr>
      <w:tr w:rsidR="00CE1F6E" w14:paraId="419EBACD" w14:textId="77777777" w:rsidTr="00BA7843">
        <w:tc>
          <w:tcPr>
            <w:tcW w:w="2430" w:type="dxa"/>
            <w:tcBorders>
              <w:top w:val="single" w:sz="4" w:space="0" w:color="D3D3D3"/>
              <w:bottom w:val="nil"/>
            </w:tcBorders>
          </w:tcPr>
          <w:p w14:paraId="65B0AF72" w14:textId="4DE8CF98" w:rsidR="00CE1F6E" w:rsidRPr="00E62A17" w:rsidRDefault="00CE1F6E" w:rsidP="00CE1F6E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Performance Target</w:t>
            </w:r>
            <w:r w:rsidR="00C73A77">
              <w:rPr>
                <w:b/>
                <w:bCs/>
              </w:rPr>
              <w:t>*</w:t>
            </w:r>
          </w:p>
        </w:tc>
        <w:tc>
          <w:tcPr>
            <w:tcW w:w="1732" w:type="dxa"/>
            <w:tcBorders>
              <w:top w:val="single" w:sz="4" w:space="0" w:color="D3D3D3"/>
              <w:bottom w:val="nil"/>
            </w:tcBorders>
          </w:tcPr>
          <w:p w14:paraId="4F1DFEE5" w14:textId="01C70B94" w:rsidR="00CE1F6E" w:rsidRPr="00244AE9" w:rsidRDefault="00CE1F6E" w:rsidP="00C16672">
            <w:pPr>
              <w:jc w:val="center"/>
            </w:pPr>
          </w:p>
        </w:tc>
        <w:tc>
          <w:tcPr>
            <w:tcW w:w="1733" w:type="dxa"/>
            <w:tcBorders>
              <w:top w:val="single" w:sz="4" w:space="0" w:color="D3D3D3"/>
              <w:bottom w:val="nil"/>
            </w:tcBorders>
          </w:tcPr>
          <w:p w14:paraId="27FF027D" w14:textId="603870A6" w:rsidR="00CE1F6E" w:rsidRPr="00244AE9" w:rsidRDefault="00CE1F6E" w:rsidP="00C16672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D3D3D3"/>
              <w:bottom w:val="nil"/>
            </w:tcBorders>
          </w:tcPr>
          <w:p w14:paraId="28ED8626" w14:textId="1B3520CF" w:rsidR="00CE1F6E" w:rsidRPr="00244AE9" w:rsidRDefault="00CE1F6E" w:rsidP="00C16672">
            <w:pPr>
              <w:jc w:val="center"/>
            </w:pPr>
          </w:p>
        </w:tc>
        <w:tc>
          <w:tcPr>
            <w:tcW w:w="1733" w:type="dxa"/>
            <w:tcBorders>
              <w:top w:val="single" w:sz="4" w:space="0" w:color="D3D3D3"/>
              <w:bottom w:val="nil"/>
            </w:tcBorders>
          </w:tcPr>
          <w:p w14:paraId="46478AA5" w14:textId="4D2EE5DD" w:rsidR="00CE1F6E" w:rsidRPr="00244AE9" w:rsidRDefault="00CE1F6E" w:rsidP="00C16672">
            <w:pPr>
              <w:jc w:val="center"/>
            </w:pPr>
          </w:p>
        </w:tc>
      </w:tr>
      <w:tr w:rsidR="00C73A77" w14:paraId="0FBD8139" w14:textId="77777777" w:rsidTr="001632DA">
        <w:tc>
          <w:tcPr>
            <w:tcW w:w="2430" w:type="dxa"/>
            <w:tcBorders>
              <w:top w:val="nil"/>
              <w:bottom w:val="nil"/>
            </w:tcBorders>
          </w:tcPr>
          <w:p w14:paraId="3FA42755" w14:textId="73F317C1" w:rsidR="00C73A77" w:rsidRPr="003454C3" w:rsidRDefault="00C73A77" w:rsidP="00C73A77">
            <w:pPr>
              <w:rPr>
                <w:b/>
                <w:bCs/>
              </w:rPr>
            </w:pPr>
            <w:r>
              <w:rPr>
                <w:i/>
                <w:iCs/>
              </w:rPr>
              <w:t>Severity 1</w:t>
            </w:r>
          </w:p>
        </w:tc>
        <w:tc>
          <w:tcPr>
            <w:tcW w:w="3465" w:type="dxa"/>
            <w:gridSpan w:val="2"/>
            <w:tcBorders>
              <w:top w:val="nil"/>
              <w:bottom w:val="nil"/>
            </w:tcBorders>
          </w:tcPr>
          <w:p w14:paraId="032BAD16" w14:textId="201BD51E" w:rsidR="00C73A77" w:rsidRPr="00244AE9" w:rsidRDefault="00C73A77" w:rsidP="00C73A77">
            <w:pPr>
              <w:rPr>
                <w:u w:val="single"/>
              </w:rPr>
            </w:pPr>
            <w:r w:rsidRPr="00244AE9">
              <w:t>95% within 15 minutes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3D9BD911" w14:textId="5DA142B7" w:rsidR="00C73A77" w:rsidRPr="00244AE9" w:rsidRDefault="00C73A77" w:rsidP="00C73A77">
            <w:pPr>
              <w:rPr>
                <w:u w:val="single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1EE3443C" w14:textId="70468D22" w:rsidR="00C73A77" w:rsidRPr="00244AE9" w:rsidRDefault="00C73A77" w:rsidP="00C73A77">
            <w:pPr>
              <w:rPr>
                <w:u w:val="single"/>
              </w:rPr>
            </w:pPr>
          </w:p>
        </w:tc>
      </w:tr>
      <w:tr w:rsidR="00C73A77" w14:paraId="4C44CF67" w14:textId="77777777" w:rsidTr="000369AF">
        <w:tc>
          <w:tcPr>
            <w:tcW w:w="2430" w:type="dxa"/>
            <w:tcBorders>
              <w:top w:val="nil"/>
              <w:bottom w:val="nil"/>
            </w:tcBorders>
          </w:tcPr>
          <w:p w14:paraId="58CD6619" w14:textId="4FE34FB5" w:rsidR="00C73A77" w:rsidRPr="003454C3" w:rsidRDefault="00C73A77" w:rsidP="00C73A77">
            <w:pPr>
              <w:rPr>
                <w:b/>
                <w:bCs/>
              </w:rPr>
            </w:pPr>
            <w:r>
              <w:rPr>
                <w:i/>
                <w:iCs/>
              </w:rPr>
              <w:t>Severity 2</w:t>
            </w:r>
          </w:p>
        </w:tc>
        <w:tc>
          <w:tcPr>
            <w:tcW w:w="3465" w:type="dxa"/>
            <w:gridSpan w:val="2"/>
            <w:tcBorders>
              <w:top w:val="nil"/>
              <w:bottom w:val="nil"/>
            </w:tcBorders>
          </w:tcPr>
          <w:p w14:paraId="6117DDD9" w14:textId="363B71EB" w:rsidR="00C73A77" w:rsidRPr="00244AE9" w:rsidRDefault="00C73A77" w:rsidP="00C73A77">
            <w:pPr>
              <w:rPr>
                <w:u w:val="single"/>
              </w:rPr>
            </w:pPr>
            <w:r w:rsidRPr="00244AE9">
              <w:t>95% within 15 minutes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6BA6C57D" w14:textId="7355251D" w:rsidR="00C73A77" w:rsidRPr="00244AE9" w:rsidRDefault="00C73A77" w:rsidP="00C73A77">
            <w:pPr>
              <w:rPr>
                <w:u w:val="single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77F34FAE" w14:textId="473264E3" w:rsidR="00C73A77" w:rsidRPr="00244AE9" w:rsidRDefault="00C73A77" w:rsidP="00C73A77">
            <w:pPr>
              <w:rPr>
                <w:u w:val="single"/>
              </w:rPr>
            </w:pPr>
          </w:p>
        </w:tc>
      </w:tr>
      <w:tr w:rsidR="00C73A77" w14:paraId="3485159F" w14:textId="77777777" w:rsidTr="000478F2">
        <w:tc>
          <w:tcPr>
            <w:tcW w:w="2430" w:type="dxa"/>
            <w:tcBorders>
              <w:top w:val="nil"/>
              <w:bottom w:val="nil"/>
            </w:tcBorders>
          </w:tcPr>
          <w:p w14:paraId="06F2DE0B" w14:textId="5E75B1B0" w:rsidR="00C73A77" w:rsidRPr="003454C3" w:rsidRDefault="00C73A77" w:rsidP="00C73A77">
            <w:pPr>
              <w:rPr>
                <w:b/>
                <w:bCs/>
              </w:rPr>
            </w:pPr>
            <w:r>
              <w:rPr>
                <w:i/>
                <w:iCs/>
              </w:rPr>
              <w:t>Severity 3</w:t>
            </w:r>
          </w:p>
        </w:tc>
        <w:tc>
          <w:tcPr>
            <w:tcW w:w="3465" w:type="dxa"/>
            <w:gridSpan w:val="2"/>
            <w:tcBorders>
              <w:top w:val="nil"/>
              <w:bottom w:val="nil"/>
            </w:tcBorders>
          </w:tcPr>
          <w:p w14:paraId="742A61BF" w14:textId="251EBDC4" w:rsidR="00C73A77" w:rsidRPr="00244AE9" w:rsidRDefault="00C73A77" w:rsidP="00C73A77">
            <w:pPr>
              <w:rPr>
                <w:u w:val="single"/>
              </w:rPr>
            </w:pPr>
            <w:r w:rsidRPr="00244AE9">
              <w:t>95% within 30 minutes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18F4E549" w14:textId="7FFCC32D" w:rsidR="00C73A77" w:rsidRPr="00244AE9" w:rsidRDefault="00C73A77" w:rsidP="00C73A77">
            <w:pPr>
              <w:rPr>
                <w:u w:val="single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060CCF9B" w14:textId="07A5D583" w:rsidR="00C73A77" w:rsidRPr="00244AE9" w:rsidRDefault="00C73A77" w:rsidP="00C73A77">
            <w:pPr>
              <w:rPr>
                <w:u w:val="single"/>
              </w:rPr>
            </w:pPr>
          </w:p>
        </w:tc>
      </w:tr>
      <w:tr w:rsidR="00C73A77" w14:paraId="7AE75720" w14:textId="77777777" w:rsidTr="008B1B26">
        <w:tc>
          <w:tcPr>
            <w:tcW w:w="2430" w:type="dxa"/>
            <w:tcBorders>
              <w:top w:val="nil"/>
            </w:tcBorders>
          </w:tcPr>
          <w:p w14:paraId="08CFB4DD" w14:textId="642E8C18" w:rsidR="00C73A77" w:rsidRPr="003454C3" w:rsidRDefault="00C73A77" w:rsidP="00C73A77">
            <w:pPr>
              <w:rPr>
                <w:b/>
                <w:bCs/>
              </w:rPr>
            </w:pPr>
            <w:r>
              <w:rPr>
                <w:i/>
                <w:iCs/>
              </w:rPr>
              <w:t>Severity 4</w:t>
            </w:r>
          </w:p>
        </w:tc>
        <w:tc>
          <w:tcPr>
            <w:tcW w:w="3465" w:type="dxa"/>
            <w:gridSpan w:val="2"/>
            <w:tcBorders>
              <w:top w:val="nil"/>
            </w:tcBorders>
          </w:tcPr>
          <w:p w14:paraId="583D3AF5" w14:textId="323904E1" w:rsidR="00C73A77" w:rsidRPr="00244AE9" w:rsidRDefault="00C73A77" w:rsidP="00C73A77">
            <w:pPr>
              <w:rPr>
                <w:u w:val="single"/>
              </w:rPr>
            </w:pPr>
            <w:r w:rsidRPr="00244AE9">
              <w:t>95% within 60 minutes</w:t>
            </w:r>
          </w:p>
        </w:tc>
        <w:tc>
          <w:tcPr>
            <w:tcW w:w="1732" w:type="dxa"/>
            <w:tcBorders>
              <w:top w:val="nil"/>
            </w:tcBorders>
          </w:tcPr>
          <w:p w14:paraId="400BABFC" w14:textId="618AC549" w:rsidR="00C73A77" w:rsidRPr="00244AE9" w:rsidRDefault="00C73A77" w:rsidP="00C73A77">
            <w:pPr>
              <w:rPr>
                <w:u w:val="single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1AD1BA5E" w14:textId="737B7029" w:rsidR="00C73A77" w:rsidRPr="00244AE9" w:rsidRDefault="00C73A77" w:rsidP="00C73A77">
            <w:pPr>
              <w:rPr>
                <w:u w:val="single"/>
              </w:rPr>
            </w:pPr>
          </w:p>
        </w:tc>
      </w:tr>
      <w:tr w:rsidR="00CE1F6E" w14:paraId="27229851" w14:textId="77777777" w:rsidTr="00A74AEA">
        <w:tc>
          <w:tcPr>
            <w:tcW w:w="2430" w:type="dxa"/>
          </w:tcPr>
          <w:p w14:paraId="59AFEFD0" w14:textId="77777777" w:rsidR="00CE1F6E" w:rsidRDefault="00CE1F6E" w:rsidP="00CE1F6E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Formula</w:t>
            </w:r>
          </w:p>
          <w:p w14:paraId="017122AB" w14:textId="74337139" w:rsidR="00CE1F6E" w:rsidRPr="00430239" w:rsidRDefault="00CE1F6E" w:rsidP="00CE1F6E">
            <w:pPr>
              <w:rPr>
                <w:i/>
                <w:iCs/>
              </w:rPr>
            </w:pPr>
            <w:r>
              <w:rPr>
                <w:i/>
                <w:iCs/>
              </w:rPr>
              <w:t>Response Time</w:t>
            </w:r>
          </w:p>
        </w:tc>
        <w:tc>
          <w:tcPr>
            <w:tcW w:w="6930" w:type="dxa"/>
            <w:gridSpan w:val="4"/>
          </w:tcPr>
          <w:p w14:paraId="2D1C0618" w14:textId="747C7BA2" w:rsidR="00CE1F6E" w:rsidRPr="00430239" w:rsidRDefault="00CE1F6E" w:rsidP="00CE1F6E">
            <w:r>
              <w:t>[Number of Incidents that met SLR ÷ the total number of Incidents in the Measurement Period]</w:t>
            </w:r>
          </w:p>
        </w:tc>
      </w:tr>
      <w:tr w:rsidR="00CE1F6E" w14:paraId="465CA02A" w14:textId="77777777" w:rsidTr="00A74AEA">
        <w:tc>
          <w:tcPr>
            <w:tcW w:w="2430" w:type="dxa"/>
          </w:tcPr>
          <w:p w14:paraId="753A2DD8" w14:textId="77777777" w:rsidR="00CE1F6E" w:rsidRPr="003454C3" w:rsidRDefault="00CE1F6E" w:rsidP="00CE1F6E">
            <w:pPr>
              <w:rPr>
                <w:b/>
                <w:bCs/>
              </w:rPr>
            </w:pPr>
            <w:r>
              <w:rPr>
                <w:b/>
                <w:bCs/>
              </w:rPr>
              <w:t>Measurement Period</w:t>
            </w:r>
          </w:p>
        </w:tc>
        <w:tc>
          <w:tcPr>
            <w:tcW w:w="6930" w:type="dxa"/>
            <w:gridSpan w:val="4"/>
          </w:tcPr>
          <w:p w14:paraId="53FDB02D" w14:textId="77777777" w:rsidR="00CE1F6E" w:rsidRDefault="00CE1F6E" w:rsidP="00CE1F6E">
            <w:r>
              <w:t>Weekly</w:t>
            </w:r>
          </w:p>
        </w:tc>
      </w:tr>
      <w:tr w:rsidR="00CE1F6E" w14:paraId="1F55A56D" w14:textId="77777777" w:rsidTr="00A74AEA">
        <w:tc>
          <w:tcPr>
            <w:tcW w:w="2430" w:type="dxa"/>
          </w:tcPr>
          <w:p w14:paraId="6A7941B9" w14:textId="77777777" w:rsidR="00CE1F6E" w:rsidRDefault="00CE1F6E" w:rsidP="00CE1F6E">
            <w:pPr>
              <w:rPr>
                <w:b/>
                <w:bCs/>
              </w:rPr>
            </w:pPr>
            <w:r>
              <w:rPr>
                <w:b/>
                <w:bCs/>
              </w:rPr>
              <w:t>Reporting Period</w:t>
            </w:r>
          </w:p>
        </w:tc>
        <w:tc>
          <w:tcPr>
            <w:tcW w:w="6930" w:type="dxa"/>
            <w:gridSpan w:val="4"/>
          </w:tcPr>
          <w:p w14:paraId="48DB4793" w14:textId="77777777" w:rsidR="00CE1F6E" w:rsidRDefault="00CE1F6E" w:rsidP="00CE1F6E">
            <w:r>
              <w:t>Monthly</w:t>
            </w:r>
          </w:p>
        </w:tc>
      </w:tr>
    </w:tbl>
    <w:p w14:paraId="2076186A" w14:textId="77777777" w:rsidR="00C73A77" w:rsidRDefault="00C73A77" w:rsidP="00C73A77">
      <w:r>
        <w:t>*The County will evaluate the Performance Metric and Performance Target on a quarterly basis, and may, at its sole discretion, decide to modify based on election operations activities (e.g., candidate filing, petitions, etc.).</w:t>
      </w:r>
    </w:p>
    <w:p w14:paraId="3753B112" w14:textId="77777777" w:rsidR="00167981" w:rsidRDefault="00167981" w:rsidP="00167981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167981" w14:paraId="10661FBB" w14:textId="77777777" w:rsidTr="00A74AEA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20BCCB5E" w14:textId="04ACAAE3" w:rsidR="00167981" w:rsidRPr="00522256" w:rsidRDefault="00167981" w:rsidP="00A74AEA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lastRenderedPageBreak/>
              <w:t xml:space="preserve">PROPOSER RESPONSE TO: </w:t>
            </w:r>
            <w:r w:rsidRPr="005A7E40">
              <w:rPr>
                <w:b/>
                <w:bCs/>
                <w:color w:val="003A7F" w:themeColor="text2" w:themeTint="E6"/>
              </w:rPr>
              <w:t>Incident Response Time Service Level</w:t>
            </w:r>
          </w:p>
          <w:p w14:paraId="05D2A819" w14:textId="77777777" w:rsidR="00167981" w:rsidRDefault="00167981" w:rsidP="00A74AEA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meet the Service Level as described above?</w:t>
            </w:r>
          </w:p>
          <w:p w14:paraId="7D877D7A" w14:textId="77777777" w:rsidR="00167981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64474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8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67981">
              <w:rPr>
                <w:b/>
                <w:bCs/>
              </w:rPr>
              <w:t xml:space="preserve"> Yes</w:t>
            </w:r>
          </w:p>
          <w:p w14:paraId="51E5AC94" w14:textId="77777777" w:rsidR="00167981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69021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8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67981">
              <w:rPr>
                <w:b/>
                <w:bCs/>
              </w:rPr>
              <w:t xml:space="preserve"> Yes, with modifications</w:t>
            </w:r>
          </w:p>
          <w:p w14:paraId="731A7BF6" w14:textId="77777777" w:rsidR="00167981" w:rsidRDefault="00761B77" w:rsidP="00A74AE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6350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8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67981">
              <w:rPr>
                <w:b/>
                <w:bCs/>
              </w:rPr>
              <w:t xml:space="preserve"> No</w:t>
            </w:r>
          </w:p>
          <w:p w14:paraId="5A12702C" w14:textId="77777777" w:rsidR="00167981" w:rsidRPr="00522256" w:rsidRDefault="00167981" w:rsidP="00A74AEA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meeting the Service Level as described above:</w:t>
            </w:r>
          </w:p>
        </w:tc>
      </w:tr>
    </w:tbl>
    <w:p w14:paraId="38DBF0F2" w14:textId="77777777" w:rsidR="00167981" w:rsidRDefault="00167981" w:rsidP="00167981"/>
    <w:p w14:paraId="6CF93CA3" w14:textId="77777777" w:rsidR="00167981" w:rsidRPr="00D20780" w:rsidRDefault="00CA774C" w:rsidP="00167981">
      <w:pPr>
        <w:rPr>
          <w:shd w:val="clear" w:color="auto" w:fill="BFBFBF"/>
        </w:rPr>
      </w:pPr>
      <w:r>
        <w:rPr>
          <w:noProof/>
          <w:shd w:val="clear" w:color="auto" w:fill="BFBFBF"/>
        </w:rPr>
        <w:t>&lt;Response&gt;</w:t>
      </w:r>
    </w:p>
    <w:p w14:paraId="6629CECB" w14:textId="6E409681" w:rsidR="00B70DD0" w:rsidRDefault="00B70DD0" w:rsidP="00B70DD0">
      <w:pPr>
        <w:pStyle w:val="TableNumberedList"/>
      </w:pPr>
      <w:r>
        <w:t xml:space="preserve">Incident </w:t>
      </w:r>
      <w:r w:rsidR="00AE6B28">
        <w:t>Reso</w:t>
      </w:r>
      <w:r>
        <w:t>lution Time Service Level</w:t>
      </w:r>
    </w:p>
    <w:tbl>
      <w:tblPr>
        <w:tblStyle w:val="DarkBlueHorizontalLines"/>
        <w:tblW w:w="0" w:type="auto"/>
        <w:tblLook w:val="04A0" w:firstRow="1" w:lastRow="0" w:firstColumn="1" w:lastColumn="0" w:noHBand="0" w:noVBand="1"/>
      </w:tblPr>
      <w:tblGrid>
        <w:gridCol w:w="2430"/>
        <w:gridCol w:w="1732"/>
        <w:gridCol w:w="1733"/>
        <w:gridCol w:w="1732"/>
        <w:gridCol w:w="1733"/>
      </w:tblGrid>
      <w:tr w:rsidR="00B70DD0" w:rsidRPr="00071079" w14:paraId="2E917DAE" w14:textId="77777777" w:rsidTr="00553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gridSpan w:val="5"/>
          </w:tcPr>
          <w:p w14:paraId="6CEF2CAB" w14:textId="5A6CA4EC" w:rsidR="00B70DD0" w:rsidRPr="00071079" w:rsidRDefault="00B70DD0" w:rsidP="00553906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Incident Resolution Time Service Level</w:t>
            </w:r>
          </w:p>
        </w:tc>
      </w:tr>
      <w:tr w:rsidR="0080743C" w14:paraId="3D19ACE2" w14:textId="77777777" w:rsidTr="00553906">
        <w:tc>
          <w:tcPr>
            <w:tcW w:w="2430" w:type="dxa"/>
            <w:tcBorders>
              <w:bottom w:val="single" w:sz="4" w:space="0" w:color="D3D3D3"/>
            </w:tcBorders>
          </w:tcPr>
          <w:p w14:paraId="269ADE06" w14:textId="77777777" w:rsidR="0080743C" w:rsidRPr="003454C3" w:rsidRDefault="0080743C" w:rsidP="0080743C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Service Measure</w:t>
            </w:r>
          </w:p>
        </w:tc>
        <w:tc>
          <w:tcPr>
            <w:tcW w:w="6930" w:type="dxa"/>
            <w:gridSpan w:val="4"/>
            <w:tcBorders>
              <w:bottom w:val="single" w:sz="4" w:space="0" w:color="D3D3D3"/>
            </w:tcBorders>
          </w:tcPr>
          <w:p w14:paraId="1E444BB9" w14:textId="13D429D3" w:rsidR="0080743C" w:rsidRPr="00EC0B99" w:rsidRDefault="0080743C" w:rsidP="0080743C">
            <w:r>
              <w:rPr>
                <w:u w:val="single"/>
              </w:rPr>
              <w:t>Resolution Time:</w:t>
            </w:r>
            <w:r>
              <w:t xml:space="preserve"> Elapsed time from when the Incident is escalated from the Help Desk to the time the Incident is resolved</w:t>
            </w:r>
          </w:p>
        </w:tc>
      </w:tr>
      <w:tr w:rsidR="0080743C" w14:paraId="560CDEC0" w14:textId="77777777" w:rsidTr="00553906">
        <w:tc>
          <w:tcPr>
            <w:tcW w:w="2430" w:type="dxa"/>
            <w:tcBorders>
              <w:top w:val="single" w:sz="4" w:space="0" w:color="D3D3D3"/>
              <w:bottom w:val="nil"/>
            </w:tcBorders>
          </w:tcPr>
          <w:p w14:paraId="1D0A282E" w14:textId="5D0A8B86" w:rsidR="0080743C" w:rsidRPr="003454C3" w:rsidRDefault="0080743C" w:rsidP="0080743C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Performance Metric</w:t>
            </w:r>
            <w:r w:rsidR="00C73A77">
              <w:rPr>
                <w:b/>
                <w:bCs/>
              </w:rPr>
              <w:t>*</w:t>
            </w:r>
          </w:p>
        </w:tc>
        <w:tc>
          <w:tcPr>
            <w:tcW w:w="1732" w:type="dxa"/>
            <w:tcBorders>
              <w:top w:val="single" w:sz="4" w:space="0" w:color="D3D3D3"/>
              <w:bottom w:val="nil"/>
            </w:tcBorders>
          </w:tcPr>
          <w:p w14:paraId="29B42A87" w14:textId="52CDFCEC" w:rsidR="0080743C" w:rsidRPr="00244AE9" w:rsidRDefault="0080743C" w:rsidP="003E012A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D3D3D3"/>
              <w:bottom w:val="nil"/>
            </w:tcBorders>
          </w:tcPr>
          <w:p w14:paraId="7FD05142" w14:textId="6553B250" w:rsidR="0080743C" w:rsidRPr="00244AE9" w:rsidRDefault="0080743C" w:rsidP="003E012A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32" w:type="dxa"/>
            <w:tcBorders>
              <w:top w:val="single" w:sz="4" w:space="0" w:color="D3D3D3"/>
              <w:bottom w:val="nil"/>
            </w:tcBorders>
          </w:tcPr>
          <w:p w14:paraId="75CA5778" w14:textId="7B1EBD5E" w:rsidR="0080743C" w:rsidRPr="00244AE9" w:rsidRDefault="0080743C" w:rsidP="003E012A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D3D3D3"/>
              <w:bottom w:val="nil"/>
            </w:tcBorders>
          </w:tcPr>
          <w:p w14:paraId="6E8A9898" w14:textId="076CFC7B" w:rsidR="0080743C" w:rsidRPr="00244AE9" w:rsidRDefault="0080743C" w:rsidP="003E012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73A77" w14:paraId="0ECAB95C" w14:textId="77777777" w:rsidTr="00553906">
        <w:tc>
          <w:tcPr>
            <w:tcW w:w="2430" w:type="dxa"/>
            <w:tcBorders>
              <w:top w:val="nil"/>
              <w:bottom w:val="nil"/>
            </w:tcBorders>
          </w:tcPr>
          <w:p w14:paraId="46CA5C5E" w14:textId="77777777" w:rsidR="00C73A77" w:rsidRPr="003454C3" w:rsidRDefault="00C73A77" w:rsidP="00C73A77">
            <w:pPr>
              <w:rPr>
                <w:b/>
                <w:bCs/>
              </w:rPr>
            </w:pPr>
            <w:r>
              <w:rPr>
                <w:i/>
                <w:iCs/>
              </w:rPr>
              <w:t>Severity 1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5C465C36" w14:textId="24B15CEF" w:rsidR="00C73A77" w:rsidRPr="00244AE9" w:rsidRDefault="00C73A77" w:rsidP="00C73A77">
            <w:pPr>
              <w:jc w:val="center"/>
            </w:pPr>
            <w:r w:rsidRPr="00244AE9">
              <w:t>2 hours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124C6A32" w14:textId="5DE42EF7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1892CD31" w14:textId="4B28236F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52D6A026" w14:textId="56EC87F2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</w:tr>
      <w:tr w:rsidR="00C73A77" w14:paraId="6DA2379F" w14:textId="77777777" w:rsidTr="00553906">
        <w:tc>
          <w:tcPr>
            <w:tcW w:w="2430" w:type="dxa"/>
            <w:tcBorders>
              <w:top w:val="nil"/>
              <w:bottom w:val="nil"/>
            </w:tcBorders>
          </w:tcPr>
          <w:p w14:paraId="1235B2F3" w14:textId="77777777" w:rsidR="00C73A77" w:rsidRPr="006D2B3A" w:rsidRDefault="00C73A77" w:rsidP="00C73A77">
            <w:pPr>
              <w:rPr>
                <w:i/>
                <w:iCs/>
              </w:rPr>
            </w:pPr>
            <w:r>
              <w:rPr>
                <w:i/>
                <w:iCs/>
              </w:rPr>
              <w:t>Severity 2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311ED46B" w14:textId="16BC4646" w:rsidR="00C73A77" w:rsidRPr="00244AE9" w:rsidRDefault="00C73A77" w:rsidP="00C73A77">
            <w:pPr>
              <w:jc w:val="center"/>
              <w:rPr>
                <w:u w:val="single"/>
              </w:rPr>
            </w:pPr>
            <w:r w:rsidRPr="00244AE9">
              <w:t>2 hours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06C7D2EF" w14:textId="5E878010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3AF3C7EF" w14:textId="66B590F9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3549DCA3" w14:textId="15EAAB2D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</w:tr>
      <w:tr w:rsidR="00C73A77" w14:paraId="716F01D6" w14:textId="77777777" w:rsidTr="00553906">
        <w:tc>
          <w:tcPr>
            <w:tcW w:w="2430" w:type="dxa"/>
            <w:tcBorders>
              <w:top w:val="nil"/>
              <w:bottom w:val="nil"/>
            </w:tcBorders>
          </w:tcPr>
          <w:p w14:paraId="033CC9DF" w14:textId="77777777" w:rsidR="00C73A77" w:rsidRPr="006D2B3A" w:rsidRDefault="00C73A77" w:rsidP="00C73A77">
            <w:pPr>
              <w:rPr>
                <w:i/>
                <w:iCs/>
              </w:rPr>
            </w:pPr>
            <w:r>
              <w:rPr>
                <w:i/>
                <w:iCs/>
              </w:rPr>
              <w:t>Severity 3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4E193445" w14:textId="76E99FB3" w:rsidR="00C73A77" w:rsidRPr="00244AE9" w:rsidRDefault="00C73A77" w:rsidP="00C73A77">
            <w:pPr>
              <w:jc w:val="center"/>
              <w:rPr>
                <w:u w:val="single"/>
              </w:rPr>
            </w:pPr>
            <w:r w:rsidRPr="00244AE9">
              <w:t>8 hours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37F7271E" w14:textId="60F61EB2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1FA47188" w14:textId="795F8820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02A43AC3" w14:textId="0F48DD54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</w:tr>
      <w:tr w:rsidR="00C73A77" w14:paraId="26123BB3" w14:textId="77777777" w:rsidTr="00553906">
        <w:tc>
          <w:tcPr>
            <w:tcW w:w="2430" w:type="dxa"/>
            <w:tcBorders>
              <w:top w:val="nil"/>
              <w:bottom w:val="single" w:sz="4" w:space="0" w:color="D3D3D3"/>
            </w:tcBorders>
          </w:tcPr>
          <w:p w14:paraId="4AA65505" w14:textId="77777777" w:rsidR="00C73A77" w:rsidRPr="006D2B3A" w:rsidRDefault="00C73A77" w:rsidP="00C73A77">
            <w:pPr>
              <w:rPr>
                <w:i/>
                <w:iCs/>
              </w:rPr>
            </w:pPr>
            <w:r>
              <w:rPr>
                <w:i/>
                <w:iCs/>
              </w:rPr>
              <w:t>Severity 4</w:t>
            </w:r>
          </w:p>
        </w:tc>
        <w:tc>
          <w:tcPr>
            <w:tcW w:w="1732" w:type="dxa"/>
            <w:tcBorders>
              <w:top w:val="nil"/>
              <w:bottom w:val="single" w:sz="4" w:space="0" w:color="D3D3D3"/>
            </w:tcBorders>
          </w:tcPr>
          <w:p w14:paraId="6A188F55" w14:textId="5B488040" w:rsidR="00C73A77" w:rsidRPr="00244AE9" w:rsidRDefault="00C73A77" w:rsidP="00C73A77">
            <w:pPr>
              <w:jc w:val="center"/>
              <w:rPr>
                <w:u w:val="single"/>
              </w:rPr>
            </w:pPr>
            <w:r w:rsidRPr="00244AE9">
              <w:t>72 hours</w:t>
            </w:r>
          </w:p>
        </w:tc>
        <w:tc>
          <w:tcPr>
            <w:tcW w:w="1733" w:type="dxa"/>
            <w:tcBorders>
              <w:top w:val="nil"/>
              <w:bottom w:val="single" w:sz="4" w:space="0" w:color="D3D3D3"/>
            </w:tcBorders>
          </w:tcPr>
          <w:p w14:paraId="4B3FAD02" w14:textId="076BEF74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  <w:tc>
          <w:tcPr>
            <w:tcW w:w="1732" w:type="dxa"/>
            <w:tcBorders>
              <w:top w:val="nil"/>
              <w:bottom w:val="single" w:sz="4" w:space="0" w:color="D3D3D3"/>
            </w:tcBorders>
          </w:tcPr>
          <w:p w14:paraId="64DD0C9A" w14:textId="1104FD09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  <w:tc>
          <w:tcPr>
            <w:tcW w:w="1733" w:type="dxa"/>
            <w:tcBorders>
              <w:top w:val="nil"/>
              <w:bottom w:val="single" w:sz="4" w:space="0" w:color="D3D3D3"/>
            </w:tcBorders>
          </w:tcPr>
          <w:p w14:paraId="0F3958D9" w14:textId="5D04823B" w:rsidR="00C73A77" w:rsidRPr="00244AE9" w:rsidRDefault="00C73A77" w:rsidP="00C73A77">
            <w:pPr>
              <w:jc w:val="center"/>
              <w:rPr>
                <w:u w:val="single"/>
              </w:rPr>
            </w:pPr>
          </w:p>
        </w:tc>
      </w:tr>
      <w:tr w:rsidR="0080743C" w14:paraId="4C370770" w14:textId="77777777" w:rsidTr="00553906">
        <w:tc>
          <w:tcPr>
            <w:tcW w:w="2430" w:type="dxa"/>
            <w:tcBorders>
              <w:top w:val="single" w:sz="4" w:space="0" w:color="D3D3D3"/>
              <w:bottom w:val="nil"/>
            </w:tcBorders>
          </w:tcPr>
          <w:p w14:paraId="248904B7" w14:textId="789775D5" w:rsidR="0080743C" w:rsidRPr="00E62A17" w:rsidRDefault="0080743C" w:rsidP="0080743C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Performance Target</w:t>
            </w:r>
            <w:r w:rsidR="00C73A77">
              <w:rPr>
                <w:b/>
                <w:bCs/>
              </w:rPr>
              <w:t>*</w:t>
            </w:r>
          </w:p>
        </w:tc>
        <w:tc>
          <w:tcPr>
            <w:tcW w:w="1732" w:type="dxa"/>
            <w:tcBorders>
              <w:top w:val="single" w:sz="4" w:space="0" w:color="D3D3D3"/>
              <w:bottom w:val="nil"/>
            </w:tcBorders>
          </w:tcPr>
          <w:p w14:paraId="3786AD48" w14:textId="391C8E86" w:rsidR="0080743C" w:rsidRPr="00244AE9" w:rsidRDefault="0080743C" w:rsidP="00C16672">
            <w:pPr>
              <w:jc w:val="center"/>
            </w:pPr>
          </w:p>
        </w:tc>
        <w:tc>
          <w:tcPr>
            <w:tcW w:w="1733" w:type="dxa"/>
            <w:tcBorders>
              <w:top w:val="single" w:sz="4" w:space="0" w:color="D3D3D3"/>
              <w:bottom w:val="nil"/>
            </w:tcBorders>
          </w:tcPr>
          <w:p w14:paraId="44B283F7" w14:textId="09B5EBF6" w:rsidR="0080743C" w:rsidRPr="00244AE9" w:rsidRDefault="0080743C" w:rsidP="00C16672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D3D3D3"/>
              <w:bottom w:val="nil"/>
            </w:tcBorders>
          </w:tcPr>
          <w:p w14:paraId="0F7D6849" w14:textId="5DEDDFF7" w:rsidR="0080743C" w:rsidRPr="00244AE9" w:rsidRDefault="0080743C" w:rsidP="00C16672">
            <w:pPr>
              <w:jc w:val="center"/>
            </w:pPr>
          </w:p>
        </w:tc>
        <w:tc>
          <w:tcPr>
            <w:tcW w:w="1733" w:type="dxa"/>
            <w:tcBorders>
              <w:top w:val="single" w:sz="4" w:space="0" w:color="D3D3D3"/>
              <w:bottom w:val="nil"/>
            </w:tcBorders>
          </w:tcPr>
          <w:p w14:paraId="59166BEB" w14:textId="5F872045" w:rsidR="0080743C" w:rsidRPr="00244AE9" w:rsidRDefault="0080743C" w:rsidP="00C16672">
            <w:pPr>
              <w:jc w:val="center"/>
            </w:pPr>
          </w:p>
        </w:tc>
      </w:tr>
      <w:tr w:rsidR="00C73A77" w14:paraId="22D75D9B" w14:textId="77777777" w:rsidTr="004F33BB">
        <w:tc>
          <w:tcPr>
            <w:tcW w:w="2430" w:type="dxa"/>
            <w:tcBorders>
              <w:top w:val="nil"/>
              <w:bottom w:val="nil"/>
            </w:tcBorders>
          </w:tcPr>
          <w:p w14:paraId="76253132" w14:textId="77777777" w:rsidR="00C73A77" w:rsidRPr="003454C3" w:rsidRDefault="00C73A77" w:rsidP="00C73A77">
            <w:pPr>
              <w:rPr>
                <w:b/>
                <w:bCs/>
              </w:rPr>
            </w:pPr>
            <w:r>
              <w:rPr>
                <w:i/>
                <w:iCs/>
              </w:rPr>
              <w:t>Severity 1</w:t>
            </w:r>
          </w:p>
        </w:tc>
        <w:tc>
          <w:tcPr>
            <w:tcW w:w="3465" w:type="dxa"/>
            <w:gridSpan w:val="2"/>
            <w:tcBorders>
              <w:top w:val="nil"/>
              <w:bottom w:val="nil"/>
            </w:tcBorders>
          </w:tcPr>
          <w:p w14:paraId="41D53B96" w14:textId="37DB524F" w:rsidR="00C73A77" w:rsidRPr="00244AE9" w:rsidRDefault="00C73A77" w:rsidP="00C73A77">
            <w:pPr>
              <w:rPr>
                <w:u w:val="single"/>
              </w:rPr>
            </w:pPr>
            <w:r w:rsidRPr="00244AE9">
              <w:t>95% within 2 hours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2C5BD10B" w14:textId="1D2A88E4" w:rsidR="00C73A77" w:rsidRPr="00244AE9" w:rsidRDefault="00C73A77" w:rsidP="00C73A77">
            <w:pPr>
              <w:rPr>
                <w:u w:val="single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596F6DE2" w14:textId="2329FF0E" w:rsidR="00C73A77" w:rsidRPr="00244AE9" w:rsidRDefault="00C73A77" w:rsidP="00C73A77">
            <w:pPr>
              <w:rPr>
                <w:u w:val="single"/>
              </w:rPr>
            </w:pPr>
          </w:p>
        </w:tc>
      </w:tr>
      <w:tr w:rsidR="00C73A77" w14:paraId="5E8599E2" w14:textId="77777777" w:rsidTr="001A1476">
        <w:tc>
          <w:tcPr>
            <w:tcW w:w="2430" w:type="dxa"/>
            <w:tcBorders>
              <w:top w:val="nil"/>
              <w:bottom w:val="nil"/>
            </w:tcBorders>
          </w:tcPr>
          <w:p w14:paraId="3B2EC95E" w14:textId="77777777" w:rsidR="00C73A77" w:rsidRPr="003454C3" w:rsidRDefault="00C73A77" w:rsidP="00C73A77">
            <w:pPr>
              <w:rPr>
                <w:b/>
                <w:bCs/>
              </w:rPr>
            </w:pPr>
            <w:r>
              <w:rPr>
                <w:i/>
                <w:iCs/>
              </w:rPr>
              <w:t>Severity 2</w:t>
            </w:r>
          </w:p>
        </w:tc>
        <w:tc>
          <w:tcPr>
            <w:tcW w:w="3465" w:type="dxa"/>
            <w:gridSpan w:val="2"/>
            <w:tcBorders>
              <w:top w:val="nil"/>
              <w:bottom w:val="nil"/>
            </w:tcBorders>
          </w:tcPr>
          <w:p w14:paraId="6BA20A93" w14:textId="2B9CCEEA" w:rsidR="00C73A77" w:rsidRPr="00244AE9" w:rsidRDefault="00C73A77" w:rsidP="00C73A77">
            <w:pPr>
              <w:rPr>
                <w:u w:val="single"/>
              </w:rPr>
            </w:pPr>
            <w:r w:rsidRPr="00244AE9">
              <w:t>95% within 2 hours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427C87D0" w14:textId="1D9BCDF3" w:rsidR="00C73A77" w:rsidRPr="00244AE9" w:rsidRDefault="00C73A77" w:rsidP="00C73A77">
            <w:pPr>
              <w:rPr>
                <w:u w:val="single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3E730B4F" w14:textId="35EB43FB" w:rsidR="00C73A77" w:rsidRPr="00244AE9" w:rsidRDefault="00C73A77" w:rsidP="00C73A77">
            <w:pPr>
              <w:rPr>
                <w:u w:val="single"/>
              </w:rPr>
            </w:pPr>
          </w:p>
        </w:tc>
      </w:tr>
      <w:tr w:rsidR="00C73A77" w14:paraId="2C0CC9FA" w14:textId="77777777" w:rsidTr="007F2622">
        <w:tc>
          <w:tcPr>
            <w:tcW w:w="2430" w:type="dxa"/>
            <w:tcBorders>
              <w:top w:val="nil"/>
              <w:bottom w:val="nil"/>
            </w:tcBorders>
          </w:tcPr>
          <w:p w14:paraId="466D582E" w14:textId="77777777" w:rsidR="00C73A77" w:rsidRPr="003454C3" w:rsidRDefault="00C73A77" w:rsidP="00C73A77">
            <w:pPr>
              <w:rPr>
                <w:b/>
                <w:bCs/>
              </w:rPr>
            </w:pPr>
            <w:r>
              <w:rPr>
                <w:i/>
                <w:iCs/>
              </w:rPr>
              <w:t>Severity 3</w:t>
            </w:r>
          </w:p>
        </w:tc>
        <w:tc>
          <w:tcPr>
            <w:tcW w:w="3465" w:type="dxa"/>
            <w:gridSpan w:val="2"/>
            <w:tcBorders>
              <w:top w:val="nil"/>
              <w:bottom w:val="nil"/>
            </w:tcBorders>
          </w:tcPr>
          <w:p w14:paraId="0D84EEB3" w14:textId="10492A4B" w:rsidR="00C73A77" w:rsidRPr="00244AE9" w:rsidRDefault="00C73A77" w:rsidP="00C73A77">
            <w:pPr>
              <w:rPr>
                <w:u w:val="single"/>
              </w:rPr>
            </w:pPr>
            <w:r w:rsidRPr="00244AE9">
              <w:t>95% within 8 hours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3FC602CC" w14:textId="36D2A184" w:rsidR="00C73A77" w:rsidRPr="00244AE9" w:rsidRDefault="00C73A77" w:rsidP="00C73A77">
            <w:pPr>
              <w:rPr>
                <w:u w:val="single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2A6627AC" w14:textId="027753B3" w:rsidR="00C73A77" w:rsidRPr="00244AE9" w:rsidRDefault="00C73A77" w:rsidP="00C73A77">
            <w:pPr>
              <w:rPr>
                <w:u w:val="single"/>
              </w:rPr>
            </w:pPr>
          </w:p>
        </w:tc>
      </w:tr>
      <w:tr w:rsidR="00C73A77" w14:paraId="29AA16C4" w14:textId="77777777" w:rsidTr="00687BA8">
        <w:tc>
          <w:tcPr>
            <w:tcW w:w="2430" w:type="dxa"/>
            <w:tcBorders>
              <w:top w:val="nil"/>
            </w:tcBorders>
          </w:tcPr>
          <w:p w14:paraId="01AD4328" w14:textId="77777777" w:rsidR="00C73A77" w:rsidRPr="003454C3" w:rsidRDefault="00C73A77" w:rsidP="00C73A77">
            <w:pPr>
              <w:rPr>
                <w:b/>
                <w:bCs/>
              </w:rPr>
            </w:pPr>
            <w:r>
              <w:rPr>
                <w:i/>
                <w:iCs/>
              </w:rPr>
              <w:t>Severity 4</w:t>
            </w:r>
          </w:p>
        </w:tc>
        <w:tc>
          <w:tcPr>
            <w:tcW w:w="3465" w:type="dxa"/>
            <w:gridSpan w:val="2"/>
            <w:tcBorders>
              <w:top w:val="nil"/>
            </w:tcBorders>
          </w:tcPr>
          <w:p w14:paraId="6F516892" w14:textId="36827781" w:rsidR="00C73A77" w:rsidRPr="00244AE9" w:rsidRDefault="00C73A77" w:rsidP="00C73A77">
            <w:pPr>
              <w:rPr>
                <w:u w:val="single"/>
              </w:rPr>
            </w:pPr>
            <w:r w:rsidRPr="00244AE9">
              <w:t>95% within 72 hours</w:t>
            </w:r>
          </w:p>
        </w:tc>
        <w:tc>
          <w:tcPr>
            <w:tcW w:w="1732" w:type="dxa"/>
            <w:tcBorders>
              <w:top w:val="nil"/>
            </w:tcBorders>
          </w:tcPr>
          <w:p w14:paraId="2125A4E6" w14:textId="00EABEFA" w:rsidR="00C73A77" w:rsidRPr="00244AE9" w:rsidRDefault="00C73A77" w:rsidP="00C73A77">
            <w:pPr>
              <w:rPr>
                <w:u w:val="single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3C33C8C6" w14:textId="7793ECA7" w:rsidR="00C73A77" w:rsidRPr="00244AE9" w:rsidRDefault="00C73A77" w:rsidP="00C73A77">
            <w:pPr>
              <w:rPr>
                <w:u w:val="single"/>
              </w:rPr>
            </w:pPr>
          </w:p>
        </w:tc>
      </w:tr>
      <w:tr w:rsidR="0080743C" w14:paraId="3CF16911" w14:textId="77777777" w:rsidTr="00553906">
        <w:tc>
          <w:tcPr>
            <w:tcW w:w="2430" w:type="dxa"/>
          </w:tcPr>
          <w:p w14:paraId="7D3837F0" w14:textId="77777777" w:rsidR="0080743C" w:rsidRDefault="0080743C" w:rsidP="0080743C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Formula</w:t>
            </w:r>
          </w:p>
          <w:p w14:paraId="70C6F11D" w14:textId="77777777" w:rsidR="0080743C" w:rsidRPr="00430239" w:rsidRDefault="0080743C" w:rsidP="0080743C">
            <w:pPr>
              <w:rPr>
                <w:i/>
                <w:iCs/>
              </w:rPr>
            </w:pPr>
            <w:r>
              <w:rPr>
                <w:i/>
                <w:iCs/>
              </w:rPr>
              <w:t>Response Time</w:t>
            </w:r>
          </w:p>
        </w:tc>
        <w:tc>
          <w:tcPr>
            <w:tcW w:w="6930" w:type="dxa"/>
            <w:gridSpan w:val="4"/>
          </w:tcPr>
          <w:p w14:paraId="1B1CDA5A" w14:textId="77777777" w:rsidR="0080743C" w:rsidRPr="00430239" w:rsidRDefault="0080743C" w:rsidP="0080743C">
            <w:r>
              <w:t>[Number of Incidents that met SLR ÷ the total number of Incidents in the Measurement Period]</w:t>
            </w:r>
          </w:p>
        </w:tc>
      </w:tr>
      <w:tr w:rsidR="0080743C" w14:paraId="4547591D" w14:textId="77777777" w:rsidTr="00553906">
        <w:tc>
          <w:tcPr>
            <w:tcW w:w="2430" w:type="dxa"/>
          </w:tcPr>
          <w:p w14:paraId="145877C3" w14:textId="77777777" w:rsidR="0080743C" w:rsidRPr="003454C3" w:rsidRDefault="0080743C" w:rsidP="0080743C">
            <w:pPr>
              <w:rPr>
                <w:b/>
                <w:bCs/>
              </w:rPr>
            </w:pPr>
            <w:r>
              <w:rPr>
                <w:b/>
                <w:bCs/>
              </w:rPr>
              <w:t>Measurement Period</w:t>
            </w:r>
          </w:p>
        </w:tc>
        <w:tc>
          <w:tcPr>
            <w:tcW w:w="6930" w:type="dxa"/>
            <w:gridSpan w:val="4"/>
          </w:tcPr>
          <w:p w14:paraId="20F72B5D" w14:textId="77777777" w:rsidR="0080743C" w:rsidRDefault="0080743C" w:rsidP="0080743C">
            <w:r>
              <w:t>Weekly</w:t>
            </w:r>
          </w:p>
        </w:tc>
      </w:tr>
      <w:tr w:rsidR="0080743C" w14:paraId="0B7A6CC2" w14:textId="77777777" w:rsidTr="00553906">
        <w:tc>
          <w:tcPr>
            <w:tcW w:w="2430" w:type="dxa"/>
          </w:tcPr>
          <w:p w14:paraId="5D328E91" w14:textId="77777777" w:rsidR="0080743C" w:rsidRDefault="0080743C" w:rsidP="0080743C">
            <w:pPr>
              <w:rPr>
                <w:b/>
                <w:bCs/>
              </w:rPr>
            </w:pPr>
            <w:r>
              <w:rPr>
                <w:b/>
                <w:bCs/>
              </w:rPr>
              <w:t>Reporting Period</w:t>
            </w:r>
          </w:p>
        </w:tc>
        <w:tc>
          <w:tcPr>
            <w:tcW w:w="6930" w:type="dxa"/>
            <w:gridSpan w:val="4"/>
          </w:tcPr>
          <w:p w14:paraId="77943321" w14:textId="77777777" w:rsidR="0080743C" w:rsidRDefault="0080743C" w:rsidP="0080743C">
            <w:r>
              <w:t>Monthly</w:t>
            </w:r>
          </w:p>
        </w:tc>
      </w:tr>
    </w:tbl>
    <w:p w14:paraId="65906AA2" w14:textId="77777777" w:rsidR="00C73A77" w:rsidRDefault="00C73A77" w:rsidP="00C73A77">
      <w:r>
        <w:t>*The County will evaluate the Performance Metric and Performance Target on a quarterly basis, and may, at its sole discretion, decide to modify based on election operations activities (e.g., candidate filing, petitions, etc.).</w:t>
      </w:r>
    </w:p>
    <w:p w14:paraId="72AAF403" w14:textId="77777777" w:rsidR="00B70DD0" w:rsidRDefault="00B70DD0" w:rsidP="00B70DD0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B70DD0" w14:paraId="0C2DFEBA" w14:textId="77777777" w:rsidTr="00553906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2360175F" w14:textId="77777777" w:rsidR="00B70DD0" w:rsidRPr="00522256" w:rsidRDefault="00B70DD0" w:rsidP="00553906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lastRenderedPageBreak/>
              <w:t xml:space="preserve">PROPOSER RESPONSE TO: </w:t>
            </w:r>
            <w:r w:rsidRPr="005A7E40">
              <w:rPr>
                <w:b/>
                <w:bCs/>
                <w:color w:val="003A7F" w:themeColor="text2" w:themeTint="E6"/>
              </w:rPr>
              <w:t>Incident Response Time Service Level</w:t>
            </w:r>
          </w:p>
          <w:p w14:paraId="386D49CA" w14:textId="77777777" w:rsidR="00B70DD0" w:rsidRDefault="00B70DD0" w:rsidP="00553906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meet the Service Level as described above?</w:t>
            </w:r>
          </w:p>
          <w:p w14:paraId="53B49FA6" w14:textId="77777777" w:rsidR="00B70DD0" w:rsidRDefault="00761B77" w:rsidP="0055390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86802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DD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70DD0">
              <w:rPr>
                <w:b/>
                <w:bCs/>
              </w:rPr>
              <w:t xml:space="preserve"> Yes</w:t>
            </w:r>
          </w:p>
          <w:p w14:paraId="535D9844" w14:textId="77777777" w:rsidR="00B70DD0" w:rsidRDefault="00761B77" w:rsidP="0055390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263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DD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70DD0">
              <w:rPr>
                <w:b/>
                <w:bCs/>
              </w:rPr>
              <w:t xml:space="preserve"> Yes, with modifications</w:t>
            </w:r>
          </w:p>
          <w:p w14:paraId="48A7574C" w14:textId="77777777" w:rsidR="00B70DD0" w:rsidRDefault="00761B77" w:rsidP="0055390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68733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DD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70DD0">
              <w:rPr>
                <w:b/>
                <w:bCs/>
              </w:rPr>
              <w:t xml:space="preserve"> No</w:t>
            </w:r>
          </w:p>
          <w:p w14:paraId="56CCDC58" w14:textId="77777777" w:rsidR="00B70DD0" w:rsidRPr="00522256" w:rsidRDefault="00B70DD0" w:rsidP="00553906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meeting the Service Level as described above:</w:t>
            </w:r>
          </w:p>
        </w:tc>
      </w:tr>
    </w:tbl>
    <w:p w14:paraId="5B91E87B" w14:textId="77777777" w:rsidR="00B70DD0" w:rsidRDefault="00B70DD0" w:rsidP="00B70DD0"/>
    <w:p w14:paraId="30982C02" w14:textId="77777777" w:rsidR="00B70DD0" w:rsidRDefault="00CA774C" w:rsidP="00B70DD0">
      <w:pPr>
        <w:rPr>
          <w:shd w:val="clear" w:color="auto" w:fill="BFBFBF"/>
        </w:rPr>
      </w:pPr>
      <w:r>
        <w:rPr>
          <w:noProof/>
          <w:shd w:val="clear" w:color="auto" w:fill="BFBFBF"/>
        </w:rPr>
        <w:t>&lt;Response&gt;</w:t>
      </w:r>
    </w:p>
    <w:p w14:paraId="4A6CFDD1" w14:textId="525204BB" w:rsidR="00EF479E" w:rsidRDefault="00EF479E" w:rsidP="00B70DD0">
      <w:pPr>
        <w:rPr>
          <w:shd w:val="clear" w:color="auto" w:fill="BFBFBF"/>
        </w:rPr>
      </w:pPr>
    </w:p>
    <w:p w14:paraId="0BAB1B1C" w14:textId="21BBB0B3" w:rsidR="00EF479E" w:rsidRDefault="00EF479E" w:rsidP="00EF479E">
      <w:pPr>
        <w:pStyle w:val="TableNumberedList"/>
      </w:pPr>
      <w:bookmarkStart w:id="48" w:name="_Hlk77793699"/>
      <w:r>
        <w:t>Recovery Time Objective and Recovery Point Objective Service Levels</w:t>
      </w:r>
    </w:p>
    <w:tbl>
      <w:tblPr>
        <w:tblStyle w:val="DarkBlueHorizontalLines"/>
        <w:tblW w:w="0" w:type="auto"/>
        <w:tblLook w:val="04A0" w:firstRow="1" w:lastRow="0" w:firstColumn="1" w:lastColumn="0" w:noHBand="0" w:noVBand="1"/>
      </w:tblPr>
      <w:tblGrid>
        <w:gridCol w:w="2430"/>
        <w:gridCol w:w="6930"/>
      </w:tblGrid>
      <w:tr w:rsidR="00EF479E" w:rsidRPr="00071079" w14:paraId="12072791" w14:textId="77777777" w:rsidTr="00775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gridSpan w:val="2"/>
          </w:tcPr>
          <w:p w14:paraId="3E3BAA75" w14:textId="38768F4E" w:rsidR="00EF479E" w:rsidRPr="00071079" w:rsidRDefault="00EF479E" w:rsidP="00775635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Recovery Time Objective (RTO) and Recovery Point Objective (RPO) Service Levels</w:t>
            </w:r>
          </w:p>
        </w:tc>
      </w:tr>
      <w:tr w:rsidR="00EF479E" w14:paraId="670F2A09" w14:textId="77777777" w:rsidTr="00775635">
        <w:tc>
          <w:tcPr>
            <w:tcW w:w="2430" w:type="dxa"/>
          </w:tcPr>
          <w:p w14:paraId="3785B015" w14:textId="77777777" w:rsidR="00EF479E" w:rsidRPr="003454C3" w:rsidRDefault="00EF479E" w:rsidP="00775635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Service Measure</w:t>
            </w:r>
          </w:p>
        </w:tc>
        <w:tc>
          <w:tcPr>
            <w:tcW w:w="6930" w:type="dxa"/>
          </w:tcPr>
          <w:p w14:paraId="1EC0D745" w14:textId="33DE9C13" w:rsidR="00EF479E" w:rsidRDefault="00EF479E" w:rsidP="00775635">
            <w:r>
              <w:t>Recovery time and data recovery</w:t>
            </w:r>
          </w:p>
        </w:tc>
      </w:tr>
      <w:tr w:rsidR="00EF479E" w14:paraId="6A415B7B" w14:textId="77777777" w:rsidTr="00775635">
        <w:tc>
          <w:tcPr>
            <w:tcW w:w="2430" w:type="dxa"/>
          </w:tcPr>
          <w:p w14:paraId="4BCC8F68" w14:textId="77777777" w:rsidR="00EF479E" w:rsidRPr="003454C3" w:rsidRDefault="00EF479E" w:rsidP="00775635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Performance Metric</w:t>
            </w:r>
          </w:p>
        </w:tc>
        <w:tc>
          <w:tcPr>
            <w:tcW w:w="6930" w:type="dxa"/>
          </w:tcPr>
          <w:p w14:paraId="01A67774" w14:textId="48BDB9A9" w:rsidR="00EF479E" w:rsidRDefault="00EF479E" w:rsidP="00775635">
            <w:r>
              <w:t>Recovery time and recovery point</w:t>
            </w:r>
          </w:p>
        </w:tc>
      </w:tr>
      <w:tr w:rsidR="00EF479E" w:rsidRPr="00EF479E" w14:paraId="0305F778" w14:textId="77777777" w:rsidTr="00775635">
        <w:tc>
          <w:tcPr>
            <w:tcW w:w="2430" w:type="dxa"/>
          </w:tcPr>
          <w:p w14:paraId="685F5C51" w14:textId="77777777" w:rsidR="00EF479E" w:rsidRPr="003454C3" w:rsidRDefault="00EF479E" w:rsidP="00775635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Performance Target</w:t>
            </w:r>
          </w:p>
        </w:tc>
        <w:tc>
          <w:tcPr>
            <w:tcW w:w="6930" w:type="dxa"/>
          </w:tcPr>
          <w:p w14:paraId="2A9A784D" w14:textId="53C99796" w:rsidR="00EF479E" w:rsidRPr="003E012A" w:rsidRDefault="00EF479E" w:rsidP="00775635">
            <w:r w:rsidRPr="003E012A">
              <w:t>≤60 minutes with 0 minutes of d</w:t>
            </w:r>
            <w:r>
              <w:t>ata loss</w:t>
            </w:r>
          </w:p>
        </w:tc>
      </w:tr>
      <w:tr w:rsidR="00EF479E" w14:paraId="65894067" w14:textId="77777777" w:rsidTr="00775635">
        <w:tc>
          <w:tcPr>
            <w:tcW w:w="2430" w:type="dxa"/>
          </w:tcPr>
          <w:p w14:paraId="16F373BD" w14:textId="77777777" w:rsidR="00EF479E" w:rsidRPr="003454C3" w:rsidRDefault="00EF479E" w:rsidP="00775635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Formula</w:t>
            </w:r>
          </w:p>
        </w:tc>
        <w:tc>
          <w:tcPr>
            <w:tcW w:w="6930" w:type="dxa"/>
          </w:tcPr>
          <w:p w14:paraId="167333BB" w14:textId="77777777" w:rsidR="00EF479E" w:rsidRDefault="00EF479E" w:rsidP="00EF479E">
            <w:r>
              <w:t>[Number of instances within Performance Target]</w:t>
            </w:r>
          </w:p>
          <w:p w14:paraId="3EB14B3B" w14:textId="77777777" w:rsidR="00EF479E" w:rsidRDefault="00EF479E" w:rsidP="00EF479E">
            <w:r w:rsidRPr="00EF479E">
              <w:t>÷</w:t>
            </w:r>
          </w:p>
          <w:p w14:paraId="1F2B91E8" w14:textId="273BF607" w:rsidR="00EF479E" w:rsidRPr="003454C3" w:rsidRDefault="00EF479E" w:rsidP="00EF479E">
            <w:pPr>
              <w:rPr>
                <w:highlight w:val="yellow"/>
              </w:rPr>
            </w:pPr>
            <w:r w:rsidRPr="003E012A">
              <w:t>[Total number of instances during Measurement Period]</w:t>
            </w:r>
          </w:p>
        </w:tc>
      </w:tr>
      <w:tr w:rsidR="00EF479E" w14:paraId="1B781E36" w14:textId="77777777" w:rsidTr="00775635">
        <w:tc>
          <w:tcPr>
            <w:tcW w:w="2430" w:type="dxa"/>
          </w:tcPr>
          <w:p w14:paraId="5D78A86D" w14:textId="77777777" w:rsidR="00EF479E" w:rsidRPr="003454C3" w:rsidRDefault="00EF479E" w:rsidP="00775635">
            <w:pPr>
              <w:rPr>
                <w:b/>
                <w:bCs/>
              </w:rPr>
            </w:pPr>
            <w:r>
              <w:rPr>
                <w:b/>
                <w:bCs/>
              </w:rPr>
              <w:t>Measurement Period</w:t>
            </w:r>
          </w:p>
        </w:tc>
        <w:tc>
          <w:tcPr>
            <w:tcW w:w="6930" w:type="dxa"/>
          </w:tcPr>
          <w:p w14:paraId="78E244D8" w14:textId="7D07CFB5" w:rsidR="00EF479E" w:rsidRDefault="00EF479E" w:rsidP="00775635">
            <w:r>
              <w:t>Designated recovery period following a disaster</w:t>
            </w:r>
          </w:p>
        </w:tc>
      </w:tr>
      <w:tr w:rsidR="00EF479E" w14:paraId="0C0EA214" w14:textId="77777777" w:rsidTr="00775635">
        <w:tc>
          <w:tcPr>
            <w:tcW w:w="2430" w:type="dxa"/>
          </w:tcPr>
          <w:p w14:paraId="6A2BCE50" w14:textId="77777777" w:rsidR="00EF479E" w:rsidRDefault="00EF479E" w:rsidP="00775635">
            <w:pPr>
              <w:rPr>
                <w:b/>
                <w:bCs/>
              </w:rPr>
            </w:pPr>
            <w:r>
              <w:rPr>
                <w:b/>
                <w:bCs/>
              </w:rPr>
              <w:t>Reporting Period</w:t>
            </w:r>
          </w:p>
        </w:tc>
        <w:tc>
          <w:tcPr>
            <w:tcW w:w="6930" w:type="dxa"/>
          </w:tcPr>
          <w:p w14:paraId="2D96C4F4" w14:textId="1ABBF7A5" w:rsidR="00EF479E" w:rsidRDefault="00EF479E" w:rsidP="00775635">
            <w:r>
              <w:t>Periodically throughout the recovery period</w:t>
            </w:r>
          </w:p>
        </w:tc>
      </w:tr>
      <w:bookmarkEnd w:id="48"/>
    </w:tbl>
    <w:p w14:paraId="286CA026" w14:textId="77777777" w:rsidR="00EF479E" w:rsidRDefault="00EF479E" w:rsidP="00EF479E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EF479E" w14:paraId="6B6E9E47" w14:textId="77777777" w:rsidTr="00775635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6A48A533" w14:textId="0774D6CD" w:rsidR="00EF479E" w:rsidRPr="00522256" w:rsidRDefault="00EF479E" w:rsidP="00775635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t xml:space="preserve">PROPOSER RESPONSE TO: </w:t>
            </w:r>
            <w:r>
              <w:rPr>
                <w:b/>
                <w:bCs/>
                <w:color w:val="003A7F" w:themeColor="text2" w:themeTint="E6"/>
              </w:rPr>
              <w:t>Recovery Time Objective and Recovery Point Objective Service Levels</w:t>
            </w:r>
          </w:p>
          <w:p w14:paraId="7FF675BB" w14:textId="77777777" w:rsidR="00EF479E" w:rsidRDefault="00EF479E" w:rsidP="00775635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meet the Service Level as described above?</w:t>
            </w:r>
          </w:p>
          <w:p w14:paraId="2D0F8FD4" w14:textId="77777777" w:rsidR="00EF479E" w:rsidRDefault="00761B77" w:rsidP="00775635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7767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9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F479E">
              <w:rPr>
                <w:b/>
                <w:bCs/>
              </w:rPr>
              <w:t xml:space="preserve"> Yes</w:t>
            </w:r>
          </w:p>
          <w:p w14:paraId="490D8C76" w14:textId="77777777" w:rsidR="00EF479E" w:rsidRDefault="00761B77" w:rsidP="00775635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46770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9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F479E">
              <w:rPr>
                <w:b/>
                <w:bCs/>
              </w:rPr>
              <w:t xml:space="preserve"> Yes, with modifications</w:t>
            </w:r>
          </w:p>
          <w:p w14:paraId="27D2598B" w14:textId="77777777" w:rsidR="00EF479E" w:rsidRDefault="00761B77" w:rsidP="00775635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941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9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F479E">
              <w:rPr>
                <w:b/>
                <w:bCs/>
              </w:rPr>
              <w:t xml:space="preserve"> No</w:t>
            </w:r>
          </w:p>
          <w:p w14:paraId="4BC1F8B2" w14:textId="77777777" w:rsidR="00EF479E" w:rsidRPr="00522256" w:rsidRDefault="00EF479E" w:rsidP="00775635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meeting the Service Level as described above:</w:t>
            </w:r>
          </w:p>
        </w:tc>
      </w:tr>
    </w:tbl>
    <w:p w14:paraId="0DBAECED" w14:textId="77777777" w:rsidR="00EF479E" w:rsidRDefault="00EF479E" w:rsidP="00EF479E"/>
    <w:p w14:paraId="58DD06B1" w14:textId="77777777" w:rsidR="00EF479E" w:rsidRPr="00D20780" w:rsidRDefault="00AE090D" w:rsidP="00EF479E">
      <w:pPr>
        <w:rPr>
          <w:shd w:val="clear" w:color="auto" w:fill="BFBFBF"/>
        </w:rPr>
      </w:pPr>
      <w:r>
        <w:rPr>
          <w:noProof/>
          <w:shd w:val="clear" w:color="auto" w:fill="BFBFBF"/>
        </w:rPr>
        <w:t>&lt;Response&gt;</w:t>
      </w:r>
    </w:p>
    <w:p w14:paraId="32186040" w14:textId="77777777" w:rsidR="00242F9C" w:rsidRDefault="00242F9C" w:rsidP="00242F9C">
      <w:pPr>
        <w:rPr>
          <w:shd w:val="clear" w:color="auto" w:fill="BFBFBF"/>
        </w:rPr>
      </w:pPr>
    </w:p>
    <w:p w14:paraId="6C313A4F" w14:textId="08B73388" w:rsidR="00242F9C" w:rsidRDefault="00242F9C" w:rsidP="00242F9C">
      <w:pPr>
        <w:pStyle w:val="TableNumberedList"/>
      </w:pPr>
      <w:r>
        <w:lastRenderedPageBreak/>
        <w:t>Response Time (Performance) Service Levels</w:t>
      </w:r>
    </w:p>
    <w:tbl>
      <w:tblPr>
        <w:tblStyle w:val="DarkBlueHorizontalLines"/>
        <w:tblW w:w="0" w:type="auto"/>
        <w:tblLook w:val="04A0" w:firstRow="1" w:lastRow="0" w:firstColumn="1" w:lastColumn="0" w:noHBand="0" w:noVBand="1"/>
      </w:tblPr>
      <w:tblGrid>
        <w:gridCol w:w="2430"/>
        <w:gridCol w:w="6930"/>
      </w:tblGrid>
      <w:tr w:rsidR="00242F9C" w:rsidRPr="00071079" w14:paraId="30F67452" w14:textId="77777777" w:rsidTr="00DD1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gridSpan w:val="2"/>
          </w:tcPr>
          <w:p w14:paraId="3796D858" w14:textId="4C498015" w:rsidR="00242F9C" w:rsidRPr="00071079" w:rsidRDefault="00242F9C" w:rsidP="00DD17BE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Response Time (Performance) Service Levels</w:t>
            </w:r>
          </w:p>
        </w:tc>
      </w:tr>
      <w:tr w:rsidR="00242F9C" w14:paraId="405C1838" w14:textId="77777777" w:rsidTr="00DD17BE">
        <w:tc>
          <w:tcPr>
            <w:tcW w:w="2430" w:type="dxa"/>
          </w:tcPr>
          <w:p w14:paraId="79D94B26" w14:textId="77777777" w:rsidR="00242F9C" w:rsidRPr="003454C3" w:rsidRDefault="00242F9C" w:rsidP="00DD17BE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Service Measure</w:t>
            </w:r>
          </w:p>
        </w:tc>
        <w:tc>
          <w:tcPr>
            <w:tcW w:w="6930" w:type="dxa"/>
          </w:tcPr>
          <w:p w14:paraId="2024D716" w14:textId="78D1D08A" w:rsidR="00242F9C" w:rsidRDefault="00242F9C" w:rsidP="00DD17BE">
            <w:r>
              <w:t xml:space="preserve">Number of seconds after </w:t>
            </w:r>
            <w:r w:rsidR="00F62527">
              <w:t>user commits transaction</w:t>
            </w:r>
            <w:r>
              <w:t xml:space="preserve"> until response appears on user’s screen</w:t>
            </w:r>
            <w:r w:rsidR="0031070F">
              <w:t>, operated from within the County network</w:t>
            </w:r>
          </w:p>
        </w:tc>
      </w:tr>
      <w:tr w:rsidR="00242F9C" w14:paraId="1A9E19DD" w14:textId="77777777" w:rsidTr="00DD17BE">
        <w:tc>
          <w:tcPr>
            <w:tcW w:w="2430" w:type="dxa"/>
          </w:tcPr>
          <w:p w14:paraId="281A0326" w14:textId="77777777" w:rsidR="00242F9C" w:rsidRPr="003454C3" w:rsidRDefault="00242F9C" w:rsidP="00DD17BE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Performance Metric</w:t>
            </w:r>
          </w:p>
        </w:tc>
        <w:tc>
          <w:tcPr>
            <w:tcW w:w="6930" w:type="dxa"/>
          </w:tcPr>
          <w:p w14:paraId="08F78460" w14:textId="09DACD12" w:rsidR="00242F9C" w:rsidRDefault="00242F9C" w:rsidP="00DD17BE">
            <w:r>
              <w:t>Re</w:t>
            </w:r>
            <w:r w:rsidR="0031070F">
              <w:t>sponse</w:t>
            </w:r>
            <w:r>
              <w:t xml:space="preserve"> time is </w:t>
            </w:r>
            <w:r w:rsidR="007C30F2">
              <w:t>≤</w:t>
            </w:r>
            <w:r w:rsidRPr="00242F9C">
              <w:t xml:space="preserve"> 2 seconds</w:t>
            </w:r>
          </w:p>
        </w:tc>
      </w:tr>
      <w:tr w:rsidR="00242F9C" w:rsidRPr="00EF479E" w14:paraId="3E3C9955" w14:textId="77777777" w:rsidTr="00DD17BE">
        <w:tc>
          <w:tcPr>
            <w:tcW w:w="2430" w:type="dxa"/>
          </w:tcPr>
          <w:p w14:paraId="3E52F599" w14:textId="77777777" w:rsidR="00242F9C" w:rsidRPr="003454C3" w:rsidRDefault="00242F9C" w:rsidP="00DD17BE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Performance Target</w:t>
            </w:r>
          </w:p>
        </w:tc>
        <w:tc>
          <w:tcPr>
            <w:tcW w:w="6930" w:type="dxa"/>
          </w:tcPr>
          <w:p w14:paraId="0FA4BEE9" w14:textId="6E01BBEB" w:rsidR="00242F9C" w:rsidRPr="003E012A" w:rsidRDefault="00242F9C" w:rsidP="00DD17BE">
            <w:r>
              <w:t>95%</w:t>
            </w:r>
          </w:p>
        </w:tc>
      </w:tr>
      <w:tr w:rsidR="00242F9C" w14:paraId="3693072D" w14:textId="77777777" w:rsidTr="00DD17BE">
        <w:tc>
          <w:tcPr>
            <w:tcW w:w="2430" w:type="dxa"/>
          </w:tcPr>
          <w:p w14:paraId="35D31D8F" w14:textId="77777777" w:rsidR="00242F9C" w:rsidRPr="003454C3" w:rsidRDefault="00242F9C" w:rsidP="00DD17BE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Formula</w:t>
            </w:r>
          </w:p>
        </w:tc>
        <w:tc>
          <w:tcPr>
            <w:tcW w:w="6930" w:type="dxa"/>
          </w:tcPr>
          <w:p w14:paraId="7F21BBF4" w14:textId="00C1AAE8" w:rsidR="00242F9C" w:rsidRDefault="00242F9C" w:rsidP="00DD17BE">
            <w:r>
              <w:t>[Number of agreed actions that are completed within the target dates]</w:t>
            </w:r>
          </w:p>
          <w:p w14:paraId="4C348B02" w14:textId="77777777" w:rsidR="00242F9C" w:rsidRDefault="00242F9C" w:rsidP="00DD17BE">
            <w:r w:rsidRPr="00EF479E">
              <w:t>÷</w:t>
            </w:r>
          </w:p>
          <w:p w14:paraId="16C59FE0" w14:textId="21EB4186" w:rsidR="00242F9C" w:rsidRPr="003454C3" w:rsidRDefault="00242F9C" w:rsidP="00DD17BE">
            <w:pPr>
              <w:rPr>
                <w:highlight w:val="yellow"/>
              </w:rPr>
            </w:pPr>
            <w:r w:rsidRPr="003E012A">
              <w:t xml:space="preserve">[Total number of </w:t>
            </w:r>
            <w:r>
              <w:t>agreed actions in the Measurement Period</w:t>
            </w:r>
            <w:r w:rsidRPr="003E012A">
              <w:t>]</w:t>
            </w:r>
          </w:p>
        </w:tc>
      </w:tr>
      <w:tr w:rsidR="00242F9C" w14:paraId="582DE108" w14:textId="77777777" w:rsidTr="00DD17BE">
        <w:tc>
          <w:tcPr>
            <w:tcW w:w="2430" w:type="dxa"/>
          </w:tcPr>
          <w:p w14:paraId="41872908" w14:textId="77777777" w:rsidR="00242F9C" w:rsidRPr="003454C3" w:rsidRDefault="00242F9C" w:rsidP="00DD17BE">
            <w:pPr>
              <w:rPr>
                <w:b/>
                <w:bCs/>
              </w:rPr>
            </w:pPr>
            <w:r>
              <w:rPr>
                <w:b/>
                <w:bCs/>
              </w:rPr>
              <w:t>Measurement Period</w:t>
            </w:r>
          </w:p>
        </w:tc>
        <w:tc>
          <w:tcPr>
            <w:tcW w:w="6930" w:type="dxa"/>
          </w:tcPr>
          <w:p w14:paraId="793DF005" w14:textId="7D58091D" w:rsidR="00242F9C" w:rsidRDefault="00242F9C" w:rsidP="00DD17BE">
            <w:r>
              <w:t>Monthly</w:t>
            </w:r>
          </w:p>
        </w:tc>
      </w:tr>
      <w:tr w:rsidR="00242F9C" w14:paraId="5D5D952F" w14:textId="77777777" w:rsidTr="00DD17BE">
        <w:tc>
          <w:tcPr>
            <w:tcW w:w="2430" w:type="dxa"/>
          </w:tcPr>
          <w:p w14:paraId="731EDB6D" w14:textId="77777777" w:rsidR="00242F9C" w:rsidRDefault="00242F9C" w:rsidP="00DD17BE">
            <w:pPr>
              <w:rPr>
                <w:b/>
                <w:bCs/>
              </w:rPr>
            </w:pPr>
            <w:r>
              <w:rPr>
                <w:b/>
                <w:bCs/>
              </w:rPr>
              <w:t>Reporting Period</w:t>
            </w:r>
          </w:p>
        </w:tc>
        <w:tc>
          <w:tcPr>
            <w:tcW w:w="6930" w:type="dxa"/>
          </w:tcPr>
          <w:p w14:paraId="01D4D78B" w14:textId="052C0116" w:rsidR="00242F9C" w:rsidRDefault="00242F9C" w:rsidP="00DD17BE">
            <w:r>
              <w:t>Monthly</w:t>
            </w:r>
          </w:p>
        </w:tc>
      </w:tr>
    </w:tbl>
    <w:p w14:paraId="6A3113ED" w14:textId="77777777" w:rsidR="00242F9C" w:rsidRDefault="00242F9C" w:rsidP="00242F9C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242F9C" w14:paraId="181186F5" w14:textId="77777777" w:rsidTr="00DD17BE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77D6527F" w14:textId="2048EA5E" w:rsidR="00242F9C" w:rsidRPr="00522256" w:rsidRDefault="00242F9C" w:rsidP="00DD17BE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t xml:space="preserve">PROPOSER RESPONSE TO: </w:t>
            </w:r>
            <w:r>
              <w:rPr>
                <w:b/>
                <w:bCs/>
                <w:color w:val="003A7F" w:themeColor="text2" w:themeTint="E6"/>
              </w:rPr>
              <w:t>Response Time (Performance) Service Levels</w:t>
            </w:r>
          </w:p>
          <w:p w14:paraId="7427C573" w14:textId="77777777" w:rsidR="00242F9C" w:rsidRDefault="00242F9C" w:rsidP="00DD17BE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meet the Service Level as described above?</w:t>
            </w:r>
          </w:p>
          <w:p w14:paraId="34CEBB99" w14:textId="77777777" w:rsidR="00242F9C" w:rsidRDefault="00761B77" w:rsidP="00DD17B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9159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F9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42F9C">
              <w:rPr>
                <w:b/>
                <w:bCs/>
              </w:rPr>
              <w:t xml:space="preserve"> Yes</w:t>
            </w:r>
          </w:p>
          <w:p w14:paraId="79FFA8EE" w14:textId="77777777" w:rsidR="00242F9C" w:rsidRDefault="00761B77" w:rsidP="00DD17B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8773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F9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42F9C">
              <w:rPr>
                <w:b/>
                <w:bCs/>
              </w:rPr>
              <w:t xml:space="preserve"> Yes, with modifications</w:t>
            </w:r>
          </w:p>
          <w:p w14:paraId="6000B62F" w14:textId="77777777" w:rsidR="00242F9C" w:rsidRDefault="00761B77" w:rsidP="00DD17B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9286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F9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42F9C">
              <w:rPr>
                <w:b/>
                <w:bCs/>
              </w:rPr>
              <w:t xml:space="preserve"> No</w:t>
            </w:r>
          </w:p>
          <w:p w14:paraId="165A0F81" w14:textId="77777777" w:rsidR="00242F9C" w:rsidRPr="00522256" w:rsidRDefault="00242F9C" w:rsidP="00DD17BE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meeting the Service Level as described above:</w:t>
            </w:r>
          </w:p>
        </w:tc>
      </w:tr>
    </w:tbl>
    <w:p w14:paraId="7373163B" w14:textId="77777777" w:rsidR="00242F9C" w:rsidRDefault="00242F9C" w:rsidP="00242F9C"/>
    <w:p w14:paraId="2128BC3D" w14:textId="77777777" w:rsidR="00242F9C" w:rsidRPr="00D20780" w:rsidRDefault="00242F9C" w:rsidP="00242F9C">
      <w:pPr>
        <w:rPr>
          <w:shd w:val="clear" w:color="auto" w:fill="BFBFBF"/>
        </w:rPr>
      </w:pPr>
      <w:r>
        <w:rPr>
          <w:noProof/>
          <w:shd w:val="clear" w:color="auto" w:fill="BFBFBF"/>
        </w:rPr>
        <w:t>&lt;Response&gt;</w:t>
      </w:r>
    </w:p>
    <w:p w14:paraId="2F8C508D" w14:textId="364028E8" w:rsidR="00EF479E" w:rsidRDefault="00EF479E" w:rsidP="00B70DD0">
      <w:pPr>
        <w:rPr>
          <w:shd w:val="clear" w:color="auto" w:fill="BFBFBF"/>
        </w:rPr>
      </w:pPr>
    </w:p>
    <w:p w14:paraId="4A3BC701" w14:textId="42A339CB" w:rsidR="006334C2" w:rsidRDefault="006334C2" w:rsidP="006334C2">
      <w:pPr>
        <w:pStyle w:val="TableNumberedList"/>
      </w:pPr>
      <w:r>
        <w:t>Staff Availability Service Levels</w:t>
      </w:r>
    </w:p>
    <w:tbl>
      <w:tblPr>
        <w:tblStyle w:val="DarkBlueHorizontalLines"/>
        <w:tblW w:w="0" w:type="auto"/>
        <w:tblLook w:val="04A0" w:firstRow="1" w:lastRow="0" w:firstColumn="1" w:lastColumn="0" w:noHBand="0" w:noVBand="1"/>
      </w:tblPr>
      <w:tblGrid>
        <w:gridCol w:w="2430"/>
        <w:gridCol w:w="6930"/>
      </w:tblGrid>
      <w:tr w:rsidR="006334C2" w:rsidRPr="00071079" w14:paraId="4285118F" w14:textId="77777777" w:rsidTr="004A1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gridSpan w:val="2"/>
          </w:tcPr>
          <w:p w14:paraId="724E57A4" w14:textId="62147176" w:rsidR="006334C2" w:rsidRPr="00071079" w:rsidRDefault="006334C2" w:rsidP="004A1F22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Staff Availability Service Levels</w:t>
            </w:r>
          </w:p>
        </w:tc>
      </w:tr>
      <w:tr w:rsidR="006334C2" w14:paraId="062FA052" w14:textId="77777777" w:rsidTr="004A1F22">
        <w:tc>
          <w:tcPr>
            <w:tcW w:w="2430" w:type="dxa"/>
          </w:tcPr>
          <w:p w14:paraId="05FF72D8" w14:textId="77777777" w:rsidR="006334C2" w:rsidRPr="003454C3" w:rsidRDefault="006334C2" w:rsidP="004A1F22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Service Measure</w:t>
            </w:r>
          </w:p>
        </w:tc>
        <w:tc>
          <w:tcPr>
            <w:tcW w:w="6930" w:type="dxa"/>
          </w:tcPr>
          <w:p w14:paraId="33E57E6B" w14:textId="410555F5" w:rsidR="006334C2" w:rsidRDefault="005A69B1" w:rsidP="004A1F22">
            <w:r>
              <w:t>Staff availability to participate in person for meetings as scheduled by the County</w:t>
            </w:r>
          </w:p>
        </w:tc>
      </w:tr>
      <w:tr w:rsidR="006334C2" w14:paraId="5588A085" w14:textId="77777777" w:rsidTr="004A1F22">
        <w:tc>
          <w:tcPr>
            <w:tcW w:w="2430" w:type="dxa"/>
          </w:tcPr>
          <w:p w14:paraId="6C262E45" w14:textId="77777777" w:rsidR="006334C2" w:rsidRPr="003454C3" w:rsidRDefault="006334C2" w:rsidP="004A1F22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Performance Metric</w:t>
            </w:r>
          </w:p>
        </w:tc>
        <w:tc>
          <w:tcPr>
            <w:tcW w:w="6930" w:type="dxa"/>
          </w:tcPr>
          <w:p w14:paraId="77A296BE" w14:textId="77777777" w:rsidR="006334C2" w:rsidRDefault="006334C2" w:rsidP="004A1F22">
            <w:r>
              <w:t>Available during normal business hours, Monday through Friday 9:00 AM to 5:00 PM PST, except Federal, State, and County holidays.</w:t>
            </w:r>
          </w:p>
          <w:p w14:paraId="0FCA0E05" w14:textId="2C8BE1E2" w:rsidR="006334C2" w:rsidRDefault="006334C2" w:rsidP="004A1F22">
            <w:r>
              <w:t>Available outside of normal business hours, on weekends, and on holidays beginning on E-120 through Election Day for the first election in which the EMS is used and beginning on E-90 through Election Day in each subsequent election.</w:t>
            </w:r>
          </w:p>
        </w:tc>
      </w:tr>
      <w:tr w:rsidR="006334C2" w:rsidRPr="00EF479E" w14:paraId="5854A0FF" w14:textId="77777777" w:rsidTr="004A1F22">
        <w:tc>
          <w:tcPr>
            <w:tcW w:w="2430" w:type="dxa"/>
          </w:tcPr>
          <w:p w14:paraId="7582EBD3" w14:textId="77777777" w:rsidR="006334C2" w:rsidRPr="003454C3" w:rsidRDefault="006334C2" w:rsidP="004A1F22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Performance Target</w:t>
            </w:r>
          </w:p>
        </w:tc>
        <w:tc>
          <w:tcPr>
            <w:tcW w:w="6930" w:type="dxa"/>
          </w:tcPr>
          <w:p w14:paraId="3A9DF1DE" w14:textId="341A92AA" w:rsidR="006334C2" w:rsidRPr="003E012A" w:rsidRDefault="006334C2" w:rsidP="004A1F22">
            <w:r>
              <w:t>100%</w:t>
            </w:r>
          </w:p>
        </w:tc>
      </w:tr>
      <w:tr w:rsidR="006334C2" w14:paraId="05B7ECD4" w14:textId="77777777" w:rsidTr="004A1F22">
        <w:tc>
          <w:tcPr>
            <w:tcW w:w="2430" w:type="dxa"/>
          </w:tcPr>
          <w:p w14:paraId="41B13E30" w14:textId="77777777" w:rsidR="006334C2" w:rsidRPr="003454C3" w:rsidRDefault="006334C2" w:rsidP="004A1F22">
            <w:pPr>
              <w:rPr>
                <w:b/>
                <w:bCs/>
              </w:rPr>
            </w:pPr>
            <w:r w:rsidRPr="003454C3">
              <w:rPr>
                <w:b/>
                <w:bCs/>
              </w:rPr>
              <w:t>Formula</w:t>
            </w:r>
          </w:p>
        </w:tc>
        <w:tc>
          <w:tcPr>
            <w:tcW w:w="6930" w:type="dxa"/>
          </w:tcPr>
          <w:p w14:paraId="47AB9253" w14:textId="068D61AC" w:rsidR="006334C2" w:rsidRDefault="006334C2" w:rsidP="004A1F22">
            <w:r>
              <w:t xml:space="preserve">[Number of </w:t>
            </w:r>
            <w:r w:rsidR="005A69B1">
              <w:t>meetings attended</w:t>
            </w:r>
            <w:r>
              <w:t>]</w:t>
            </w:r>
          </w:p>
          <w:p w14:paraId="1C1960A8" w14:textId="77777777" w:rsidR="006334C2" w:rsidRDefault="006334C2" w:rsidP="004A1F22">
            <w:r w:rsidRPr="00EF479E">
              <w:t>÷</w:t>
            </w:r>
          </w:p>
          <w:p w14:paraId="149DD318" w14:textId="0BEF36A1" w:rsidR="006334C2" w:rsidRPr="003454C3" w:rsidRDefault="006334C2" w:rsidP="004A1F22">
            <w:pPr>
              <w:rPr>
                <w:highlight w:val="yellow"/>
              </w:rPr>
            </w:pPr>
            <w:r w:rsidRPr="003E012A">
              <w:t>[</w:t>
            </w:r>
            <w:r w:rsidR="005A69B1">
              <w:t>Total number of meetings scheduled</w:t>
            </w:r>
            <w:r w:rsidRPr="003E012A">
              <w:t>]</w:t>
            </w:r>
          </w:p>
        </w:tc>
      </w:tr>
      <w:tr w:rsidR="006334C2" w14:paraId="5AA36A57" w14:textId="77777777" w:rsidTr="004A1F22">
        <w:tc>
          <w:tcPr>
            <w:tcW w:w="2430" w:type="dxa"/>
          </w:tcPr>
          <w:p w14:paraId="7C0541D3" w14:textId="77777777" w:rsidR="006334C2" w:rsidRPr="003454C3" w:rsidRDefault="006334C2" w:rsidP="004A1F2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Measurement Period</w:t>
            </w:r>
          </w:p>
        </w:tc>
        <w:tc>
          <w:tcPr>
            <w:tcW w:w="6930" w:type="dxa"/>
          </w:tcPr>
          <w:p w14:paraId="70BB406C" w14:textId="77777777" w:rsidR="006334C2" w:rsidRDefault="006334C2" w:rsidP="004A1F22">
            <w:r>
              <w:t>Monthly</w:t>
            </w:r>
          </w:p>
        </w:tc>
      </w:tr>
      <w:tr w:rsidR="006334C2" w14:paraId="71BF04E3" w14:textId="77777777" w:rsidTr="004A1F22">
        <w:tc>
          <w:tcPr>
            <w:tcW w:w="2430" w:type="dxa"/>
          </w:tcPr>
          <w:p w14:paraId="4A33763A" w14:textId="77777777" w:rsidR="006334C2" w:rsidRDefault="006334C2" w:rsidP="004A1F22">
            <w:pPr>
              <w:rPr>
                <w:b/>
                <w:bCs/>
              </w:rPr>
            </w:pPr>
            <w:r>
              <w:rPr>
                <w:b/>
                <w:bCs/>
              </w:rPr>
              <w:t>Reporting Period</w:t>
            </w:r>
          </w:p>
        </w:tc>
        <w:tc>
          <w:tcPr>
            <w:tcW w:w="6930" w:type="dxa"/>
          </w:tcPr>
          <w:p w14:paraId="334B7B1E" w14:textId="77777777" w:rsidR="006334C2" w:rsidRDefault="006334C2" w:rsidP="004A1F22">
            <w:r>
              <w:t>Monthly</w:t>
            </w:r>
          </w:p>
        </w:tc>
      </w:tr>
    </w:tbl>
    <w:p w14:paraId="482B743F" w14:textId="77777777" w:rsidR="006334C2" w:rsidRDefault="006334C2" w:rsidP="006334C2"/>
    <w:tbl>
      <w:tblPr>
        <w:tblStyle w:val="DarkBlueHorizontalLines"/>
        <w:tblW w:w="0" w:type="auto"/>
        <w:shd w:val="clear" w:color="auto" w:fill="D3E7FF" w:themeFill="text2" w:themeFillTint="1A"/>
        <w:tblLook w:val="0480" w:firstRow="0" w:lastRow="0" w:firstColumn="1" w:lastColumn="0" w:noHBand="0" w:noVBand="1"/>
      </w:tblPr>
      <w:tblGrid>
        <w:gridCol w:w="9350"/>
      </w:tblGrid>
      <w:tr w:rsidR="006334C2" w14:paraId="1BA3DDD8" w14:textId="77777777" w:rsidTr="004A1F22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7FF" w:themeFill="text2" w:themeFillTint="1A"/>
          </w:tcPr>
          <w:p w14:paraId="4617716C" w14:textId="6F8C82A6" w:rsidR="006334C2" w:rsidRPr="00522256" w:rsidRDefault="006334C2" w:rsidP="004A1F22">
            <w:pPr>
              <w:rPr>
                <w:b/>
                <w:bCs/>
                <w:color w:val="003A7F" w:themeColor="text2" w:themeTint="E6"/>
              </w:rPr>
            </w:pPr>
            <w:r w:rsidRPr="00522256">
              <w:rPr>
                <w:b/>
                <w:bCs/>
                <w:color w:val="003A7F" w:themeColor="text2" w:themeTint="E6"/>
              </w:rPr>
              <w:t xml:space="preserve">PROPOSER RESPONSE TO: </w:t>
            </w:r>
            <w:r w:rsidR="005A69B1">
              <w:rPr>
                <w:b/>
                <w:bCs/>
                <w:color w:val="003A7F" w:themeColor="text2" w:themeTint="E6"/>
              </w:rPr>
              <w:t>Staff Availability</w:t>
            </w:r>
            <w:r>
              <w:rPr>
                <w:b/>
                <w:bCs/>
                <w:color w:val="003A7F" w:themeColor="text2" w:themeTint="E6"/>
              </w:rPr>
              <w:t xml:space="preserve"> Service Levels</w:t>
            </w:r>
          </w:p>
          <w:p w14:paraId="0C672297" w14:textId="77777777" w:rsidR="006334C2" w:rsidRDefault="006334C2" w:rsidP="004A1F22">
            <w:pPr>
              <w:rPr>
                <w:b/>
                <w:bCs/>
              </w:rPr>
            </w:pPr>
            <w:r>
              <w:rPr>
                <w:b/>
                <w:bCs/>
              </w:rPr>
              <w:t>Will the Proposer meet the Service Level as described above?</w:t>
            </w:r>
          </w:p>
          <w:p w14:paraId="6BA6B2F9" w14:textId="77777777" w:rsidR="006334C2" w:rsidRDefault="00761B77" w:rsidP="004A1F2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7433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4C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34C2">
              <w:rPr>
                <w:b/>
                <w:bCs/>
              </w:rPr>
              <w:t xml:space="preserve"> Yes</w:t>
            </w:r>
          </w:p>
          <w:p w14:paraId="752CFC88" w14:textId="77777777" w:rsidR="006334C2" w:rsidRDefault="00761B77" w:rsidP="004A1F2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24452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4C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34C2">
              <w:rPr>
                <w:b/>
                <w:bCs/>
              </w:rPr>
              <w:t xml:space="preserve"> Yes, with modifications</w:t>
            </w:r>
          </w:p>
          <w:p w14:paraId="59E0D3D5" w14:textId="77777777" w:rsidR="006334C2" w:rsidRDefault="00761B77" w:rsidP="004A1F2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5838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4C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34C2">
              <w:rPr>
                <w:b/>
                <w:bCs/>
              </w:rPr>
              <w:t xml:space="preserve"> No</w:t>
            </w:r>
          </w:p>
          <w:p w14:paraId="212B77E9" w14:textId="77777777" w:rsidR="006334C2" w:rsidRPr="00522256" w:rsidRDefault="006334C2" w:rsidP="004A1F22">
            <w:pPr>
              <w:rPr>
                <w:b/>
                <w:bCs/>
              </w:rPr>
            </w:pPr>
            <w:r>
              <w:rPr>
                <w:b/>
                <w:bCs/>
              </w:rPr>
              <w:t>Explain your approach to meeting the Service Level as described above:</w:t>
            </w:r>
          </w:p>
        </w:tc>
      </w:tr>
    </w:tbl>
    <w:p w14:paraId="788263C8" w14:textId="77777777" w:rsidR="006334C2" w:rsidRDefault="006334C2" w:rsidP="006334C2"/>
    <w:p w14:paraId="3D3AF853" w14:textId="77777777" w:rsidR="006334C2" w:rsidRPr="00D20780" w:rsidRDefault="006334C2" w:rsidP="006334C2">
      <w:pPr>
        <w:rPr>
          <w:shd w:val="clear" w:color="auto" w:fill="BFBFBF"/>
        </w:rPr>
      </w:pPr>
      <w:r>
        <w:rPr>
          <w:noProof/>
          <w:shd w:val="clear" w:color="auto" w:fill="BFBFBF"/>
        </w:rPr>
        <w:t>&lt;Response&gt;</w:t>
      </w:r>
    </w:p>
    <w:p w14:paraId="566E133D" w14:textId="77777777" w:rsidR="006334C2" w:rsidRPr="00D20780" w:rsidRDefault="006334C2" w:rsidP="00B70DD0">
      <w:pPr>
        <w:rPr>
          <w:shd w:val="clear" w:color="auto" w:fill="BFBFBF"/>
        </w:rPr>
      </w:pPr>
    </w:p>
    <w:sectPr w:rsidR="006334C2" w:rsidRPr="00D20780" w:rsidSect="00EA33D2">
      <w:headerReference w:type="even" r:id="rId14"/>
      <w:headerReference w:type="first" r:id="rId15"/>
      <w:footnotePr>
        <w:numRestart w:val="eachPage"/>
      </w:footnotePr>
      <w:pgSz w:w="12240" w:h="15840" w:code="1"/>
      <w:pgMar w:top="1440" w:right="1440" w:bottom="1440" w:left="1440" w:header="576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9149F" w14:textId="77777777" w:rsidR="007020A7" w:rsidRDefault="007020A7" w:rsidP="00122245">
      <w:r>
        <w:separator/>
      </w:r>
    </w:p>
  </w:endnote>
  <w:endnote w:type="continuationSeparator" w:id="0">
    <w:p w14:paraId="09378B82" w14:textId="77777777" w:rsidR="007020A7" w:rsidRDefault="007020A7" w:rsidP="00122245">
      <w:r>
        <w:continuationSeparator/>
      </w:r>
    </w:p>
  </w:endnote>
  <w:endnote w:type="continuationNotice" w:id="1">
    <w:p w14:paraId="305D7EC3" w14:textId="77777777" w:rsidR="007020A7" w:rsidRDefault="007020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42FC1" w14:textId="54E69988" w:rsidR="004A1F22" w:rsidRPr="001A2581" w:rsidRDefault="004A1F22" w:rsidP="001A2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257FF" w14:textId="77777777" w:rsidR="007020A7" w:rsidRDefault="007020A7" w:rsidP="00122245">
      <w:r>
        <w:separator/>
      </w:r>
    </w:p>
  </w:footnote>
  <w:footnote w:type="continuationSeparator" w:id="0">
    <w:p w14:paraId="09871C3C" w14:textId="77777777" w:rsidR="007020A7" w:rsidRDefault="007020A7" w:rsidP="00122245">
      <w:r>
        <w:continuationSeparator/>
      </w:r>
    </w:p>
  </w:footnote>
  <w:footnote w:type="continuationNotice" w:id="1">
    <w:p w14:paraId="47984844" w14:textId="77777777" w:rsidR="007020A7" w:rsidRDefault="007020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6A62B" w14:textId="5A4CDAD9" w:rsidR="004A1F22" w:rsidRDefault="004A1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StyleWhite"/>
      <w:tblW w:w="9360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30"/>
      <w:gridCol w:w="270"/>
      <w:gridCol w:w="3960"/>
    </w:tblGrid>
    <w:tr w:rsidR="004A1F22" w:rsidRPr="00C45A90" w14:paraId="3F5D8B03" w14:textId="77777777" w:rsidTr="000A44E0">
      <w:trPr>
        <w:cantSplit/>
      </w:trPr>
      <w:tc>
        <w:tcPr>
          <w:tcW w:w="5130" w:type="dxa"/>
          <w:vAlign w:val="bottom"/>
        </w:tcPr>
        <w:p w14:paraId="1D4D02F6" w14:textId="77777777" w:rsidR="004A1F22" w:rsidRDefault="004A1F22" w:rsidP="000C0C3F">
          <w:pPr>
            <w:pStyle w:val="Header-left"/>
            <w:framePr w:w="0" w:wrap="auto" w:vAnchor="margin" w:hAnchor="text" w:xAlign="left" w:yAlign="inline"/>
          </w:pPr>
          <w:r w:rsidRPr="006063CB">
            <w:t>County of Los Angeles, Department of Registrar-Recorder/County Clerk</w:t>
          </w:r>
        </w:p>
        <w:p w14:paraId="2E775CAD" w14:textId="72F154CB" w:rsidR="004A1F22" w:rsidRPr="004A5155" w:rsidRDefault="004A1F22" w:rsidP="00CD4F51">
          <w:pPr>
            <w:pStyle w:val="Header-left"/>
            <w:framePr w:w="0" w:wrap="auto" w:vAnchor="margin" w:hAnchor="text" w:xAlign="left" w:yAlign="inline"/>
            <w:ind w:right="447"/>
          </w:pPr>
          <w:r>
            <w:t xml:space="preserve">Request for Proposals | </w:t>
          </w:r>
          <w:r w:rsidR="00805BD4">
            <w:t>Technical</w:t>
          </w:r>
          <w:r>
            <w:t xml:space="preserve"> Response Template for Election Management System Implementation and Services</w:t>
          </w:r>
        </w:p>
      </w:tc>
      <w:tc>
        <w:tcPr>
          <w:tcW w:w="270" w:type="dxa"/>
          <w:vAlign w:val="bottom"/>
        </w:tcPr>
        <w:p w14:paraId="342B335D" w14:textId="77777777" w:rsidR="004A1F22" w:rsidRDefault="004A1F22" w:rsidP="000C0C3F">
          <w:pPr>
            <w:pStyle w:val="Header-right"/>
          </w:pPr>
        </w:p>
      </w:tc>
      <w:tc>
        <w:tcPr>
          <w:tcW w:w="3960" w:type="dxa"/>
          <w:vAlign w:val="bottom"/>
        </w:tcPr>
        <w:p w14:paraId="785E3A71" w14:textId="68A73730" w:rsidR="004A1F22" w:rsidRPr="00ED030B" w:rsidRDefault="004A1F22" w:rsidP="000C0C3F">
          <w:pPr>
            <w:pStyle w:val="Header-right"/>
          </w:pPr>
          <w:r w:rsidRPr="00D05112">
            <w:t xml:space="preserve"> </w:t>
          </w:r>
          <w:r>
            <w:t>RFP: #21-006</w:t>
          </w:r>
        </w:p>
        <w:p w14:paraId="51F50214" w14:textId="68F27245" w:rsidR="004A1F22" w:rsidRPr="00C45A90" w:rsidRDefault="004A1F22" w:rsidP="000C0C3F">
          <w:pPr>
            <w:pStyle w:val="Header-right"/>
          </w:pPr>
          <w:r>
            <w:t>August 16, 2021 — Page</w:t>
          </w:r>
          <w:r w:rsidRPr="00B112A6">
            <w:t xml:space="preserve"> </w:t>
          </w:r>
          <w:r w:rsidRPr="00B112A6">
            <w:rPr>
              <w:rStyle w:val="PageNumber"/>
            </w:rPr>
            <w:fldChar w:fldCharType="begin"/>
          </w:r>
          <w:r w:rsidRPr="00B112A6">
            <w:rPr>
              <w:rStyle w:val="PageNumber"/>
            </w:rPr>
            <w:instrText xml:space="preserve"> PAGE </w:instrText>
          </w:r>
          <w:r w:rsidRPr="00B112A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i</w:t>
          </w:r>
          <w:r w:rsidRPr="00B112A6">
            <w:rPr>
              <w:rStyle w:val="PageNumber"/>
            </w:rPr>
            <w:fldChar w:fldCharType="end"/>
          </w:r>
        </w:p>
      </w:tc>
    </w:tr>
  </w:tbl>
  <w:p w14:paraId="24A7400B" w14:textId="51748AE7" w:rsidR="004A1F22" w:rsidRPr="0016222C" w:rsidRDefault="004A1F22" w:rsidP="001622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C8B85" w14:textId="371FCECA" w:rsidR="004A1F22" w:rsidRDefault="004A1F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2E49" w14:textId="7A4F4656" w:rsidR="004A1F22" w:rsidRDefault="004A1F2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CBAE5" w14:textId="7F01921C" w:rsidR="004A1F22" w:rsidRDefault="004A1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2341"/>
    <w:multiLevelType w:val="multilevel"/>
    <w:tmpl w:val="7C08D0E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 w:val="0"/>
        <w:i w:val="0"/>
        <w:spacing w:val="10"/>
        <w:sz w:val="28"/>
        <w:u w:color="002856" w:themeColor="text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24"/>
        <w:u w:color="002856" w:themeColor="text2"/>
      </w:rPr>
    </w:lvl>
    <w:lvl w:ilvl="3">
      <w:start w:val="1"/>
      <w:numFmt w:val="decimal"/>
      <w:lvlText w:val="%1.%2.%3.%4"/>
      <w:lvlJc w:val="left"/>
      <w:pPr>
        <w:tabs>
          <w:tab w:val="num" w:pos="994"/>
        </w:tabs>
        <w:ind w:left="994" w:hanging="994"/>
      </w:pPr>
      <w:rPr>
        <w:rFonts w:ascii="Arial Black" w:hAnsi="Arial Black" w:hint="default"/>
        <w:b w:val="0"/>
        <w:i/>
        <w:sz w:val="24"/>
        <w:u w:color="002856" w:themeColor="text2"/>
      </w:rPr>
    </w:lvl>
    <w:lvl w:ilvl="4">
      <w:start w:val="1"/>
      <w:numFmt w:val="decimal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1" w15:restartNumberingAfterBreak="0">
    <w:nsid w:val="066A4E68"/>
    <w:multiLevelType w:val="multilevel"/>
    <w:tmpl w:val="2848B3BE"/>
    <w:styleLink w:val="Headings-noTOC"/>
    <w:lvl w:ilvl="0">
      <w:start w:val="1"/>
      <w:numFmt w:val="none"/>
      <w:pStyle w:val="Heading1-noTOC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none"/>
      <w:lvlRestart w:val="0"/>
      <w:pStyle w:val="Heading2-noTOC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none"/>
      <w:lvlRestart w:val="0"/>
      <w:pStyle w:val="Heading3-noTOC"/>
      <w:suff w:val="nothing"/>
      <w:lvlText w:val="%3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Restart w:val="0"/>
      <w:pStyle w:val="Heading4-noTOC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 w:val="0"/>
        <w:i/>
        <w:iCs w:val="0"/>
        <w:sz w:val="24"/>
        <w:szCs w:val="24"/>
      </w:rPr>
    </w:lvl>
    <w:lvl w:ilvl="4">
      <w:start w:val="1"/>
      <w:numFmt w:val="none"/>
      <w:lvlRestart w:val="0"/>
      <w:pStyle w:val="Heading5-noTOC"/>
      <w:suff w:val="nothing"/>
      <w:lvlText w:val=""/>
      <w:lvlJc w:val="left"/>
      <w:pPr>
        <w:ind w:left="0" w:firstLine="0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none"/>
      <w:lvlRestart w:val="0"/>
      <w:pStyle w:val="Heading6-noTOC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Restart w:val="0"/>
      <w:pStyle w:val="Heading7-noTOC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</w:rPr>
    </w:lvl>
    <w:lvl w:ilvl="7">
      <w:start w:val="1"/>
      <w:numFmt w:val="none"/>
      <w:lvlRestart w:val="0"/>
      <w:pStyle w:val="Heading8-noTOC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none"/>
      <w:lvlRestart w:val="0"/>
      <w:pStyle w:val="Heading9-noTOC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2" w15:restartNumberingAfterBreak="0">
    <w:nsid w:val="0CD328A3"/>
    <w:multiLevelType w:val="multilevel"/>
    <w:tmpl w:val="55DEA8C0"/>
    <w:lvl w:ilvl="0">
      <w:start w:val="1"/>
      <w:numFmt w:val="decimal"/>
      <w:pStyle w:val="Num-Heading1-noTOC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0D16CD"/>
    <w:multiLevelType w:val="multilevel"/>
    <w:tmpl w:val="DBEC6F44"/>
    <w:lvl w:ilvl="0">
      <w:start w:val="1"/>
      <w:numFmt w:val="upperRoman"/>
      <w:pStyle w:val="Phase"/>
      <w:lvlText w:val="Phase %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ep"/>
      <w:lvlText w:val="Step %2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/>
        <w:sz w:val="24"/>
      </w:rPr>
    </w:lvl>
    <w:lvl w:ilvl="2">
      <w:start w:val="1"/>
      <w:numFmt w:val="decimal"/>
      <w:pStyle w:val="Task"/>
      <w:lvlText w:val="Task %3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</w:rPr>
    </w:lvl>
    <w:lvl w:ilvl="4">
      <w:start w:val="1"/>
      <w:numFmt w:val="decimal"/>
      <w:lvlRestart w:val="1"/>
      <w:lvlText w:val="Step 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/>
        <w:sz w:val="24"/>
      </w:rPr>
    </w:lvl>
    <w:lvl w:ilvl="5">
      <w:start w:val="1"/>
      <w:numFmt w:val="decimal"/>
      <w:lvlText w:val="Task 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none"/>
      <w:lvlRestart w:val="0"/>
      <w:suff w:val="nothing"/>
      <w:lvlText w:val="%8"/>
      <w:lvlJc w:val="left"/>
      <w:pPr>
        <w:ind w:left="-32767" w:firstLine="32767"/>
      </w:pPr>
      <w:rPr>
        <w:rFonts w:ascii="Arial" w:hAnsi="Arial" w:hint="default"/>
        <w:b/>
        <w:i w:val="0"/>
        <w:sz w:val="22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/>
        <w:i/>
        <w:sz w:val="24"/>
        <w:u w:val="none"/>
      </w:rPr>
    </w:lvl>
  </w:abstractNum>
  <w:abstractNum w:abstractNumId="4" w15:restartNumberingAfterBreak="0">
    <w:nsid w:val="15773B70"/>
    <w:multiLevelType w:val="multilevel"/>
    <w:tmpl w:val="5C1637E8"/>
    <w:styleLink w:val="TableBullets2"/>
    <w:lvl w:ilvl="0">
      <w:start w:val="1"/>
      <w:numFmt w:val="bullet"/>
      <w:pStyle w:val="TableBullet6"/>
      <w:lvlText w:val="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sz w:val="18"/>
      </w:rPr>
    </w:lvl>
    <w:lvl w:ilvl="1">
      <w:start w:val="1"/>
      <w:numFmt w:val="bullet"/>
      <w:lvlRestart w:val="0"/>
      <w:pStyle w:val="TableBullet7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2">
      <w:start w:val="1"/>
      <w:numFmt w:val="bullet"/>
      <w:lvlRestart w:val="0"/>
      <w:pStyle w:val="TableBullet8"/>
      <w:lvlText w:val="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sz w:val="18"/>
      </w:rPr>
    </w:lvl>
    <w:lvl w:ilvl="3">
      <w:start w:val="1"/>
      <w:numFmt w:val="bullet"/>
      <w:lvlRestart w:val="0"/>
      <w:pStyle w:val="TableBullet9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4">
      <w:start w:val="1"/>
      <w:numFmt w:val="bullet"/>
      <w:lvlRestart w:val="0"/>
      <w:pStyle w:val="TableBullet10"/>
      <w:lvlText w:val="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sz w:val="32"/>
      </w:rPr>
    </w:lvl>
    <w:lvl w:ilvl="5">
      <w:start w:val="1"/>
      <w:numFmt w:val="bullet"/>
      <w:lvlRestart w:val="0"/>
      <w:pStyle w:val="TableBullet11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6">
      <w:start w:val="1"/>
      <w:numFmt w:val="bullet"/>
      <w:lvlRestart w:val="0"/>
      <w:pStyle w:val="TableBullet12"/>
      <w:lvlText w:val="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sz w:val="32"/>
      </w:rPr>
    </w:lvl>
    <w:lvl w:ilvl="7">
      <w:start w:val="1"/>
      <w:numFmt w:val="bullet"/>
      <w:lvlRestart w:val="0"/>
      <w:pStyle w:val="TableBullet13"/>
      <w:lvlText w:val="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8">
      <w:start w:val="1"/>
      <w:numFmt w:val="bullet"/>
      <w:lvlRestart w:val="0"/>
      <w:pStyle w:val="TableBullet1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1A9500CD"/>
    <w:multiLevelType w:val="multilevel"/>
    <w:tmpl w:val="00447DB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1D324BBA"/>
    <w:multiLevelType w:val="hybridMultilevel"/>
    <w:tmpl w:val="D0167B58"/>
    <w:lvl w:ilvl="0" w:tplc="749CF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86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2D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8A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6C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AD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C5D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E1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E8A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44F52"/>
    <w:multiLevelType w:val="multilevel"/>
    <w:tmpl w:val="0644A35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um-Heading4-noTOC"/>
      <w:lvlText w:val="%1.%2.%3.%4"/>
      <w:lvlJc w:val="left"/>
      <w:pPr>
        <w:tabs>
          <w:tab w:val="num" w:pos="994"/>
        </w:tabs>
        <w:ind w:left="99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8" w15:restartNumberingAfterBreak="0">
    <w:nsid w:val="2A071B67"/>
    <w:multiLevelType w:val="multilevel"/>
    <w:tmpl w:val="D8105DEE"/>
    <w:styleLink w:val="TableText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4">
      <w:start w:val="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i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lvlText w:val="%7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upperLetter"/>
      <w:lvlText w:val="%8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Zero"/>
      <w:lvlText w:val="%9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2E0941DE"/>
    <w:multiLevelType w:val="multilevel"/>
    <w:tmpl w:val="4E569A8A"/>
    <w:styleLink w:val="NumberedLists"/>
    <w:lvl w:ilvl="0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NumberedList2"/>
      <w:lvlText w:val="%2.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pStyle w:val="NumberedList3"/>
      <w:lvlText w:val="%3."/>
      <w:lvlJc w:val="left"/>
      <w:pPr>
        <w:tabs>
          <w:tab w:val="num" w:pos="1800"/>
        </w:tabs>
        <w:ind w:left="1800" w:hanging="53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NumberedList4"/>
      <w:lvlText w:val="(%4)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NumberedList5"/>
      <w:lvlText w:val="(%5)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pStyle w:val="NumberedList6"/>
      <w:lvlText w:val="(%6)."/>
      <w:lvlJc w:val="left"/>
      <w:pPr>
        <w:tabs>
          <w:tab w:val="num" w:pos="1800"/>
        </w:tabs>
        <w:ind w:left="1800" w:hanging="533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upperRoman"/>
      <w:pStyle w:val="NumberedList7"/>
      <w:lvlText w:val="%7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upperLetter"/>
      <w:pStyle w:val="NumberedList8"/>
      <w:lvlText w:val="%8.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Zero"/>
      <w:pStyle w:val="NumberedList9"/>
      <w:lvlText w:val="%9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F842387"/>
    <w:multiLevelType w:val="hybridMultilevel"/>
    <w:tmpl w:val="973ED3D4"/>
    <w:lvl w:ilvl="0" w:tplc="233658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B58B9"/>
    <w:multiLevelType w:val="multilevel"/>
    <w:tmpl w:val="00447DB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3FFE23BD"/>
    <w:multiLevelType w:val="hybridMultilevel"/>
    <w:tmpl w:val="9F4ED9A0"/>
    <w:lvl w:ilvl="0" w:tplc="F60EF74C">
      <w:start w:val="1"/>
      <w:numFmt w:val="decimal"/>
      <w:pStyle w:val="NumberedList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E0E06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E0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227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6C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6C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82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EE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5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B06770"/>
    <w:multiLevelType w:val="hybridMultilevel"/>
    <w:tmpl w:val="E0BC0F0C"/>
    <w:lvl w:ilvl="0" w:tplc="C0D6763C">
      <w:start w:val="1"/>
      <w:numFmt w:val="decimal"/>
      <w:pStyle w:val="FigureNumberedList"/>
      <w:lvlText w:val="Figure 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0"/>
      </w:rPr>
    </w:lvl>
    <w:lvl w:ilvl="1" w:tplc="3A3EC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E63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3C0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06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58F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61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49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82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2767A"/>
    <w:multiLevelType w:val="multilevel"/>
    <w:tmpl w:val="BFF6B534"/>
    <w:styleLink w:val="Num-Headings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94"/>
        </w:tabs>
        <w:ind w:left="99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15" w15:restartNumberingAfterBreak="0">
    <w:nsid w:val="4281052F"/>
    <w:multiLevelType w:val="multilevel"/>
    <w:tmpl w:val="343A1B6E"/>
    <w:styleLink w:val="Bullets2"/>
    <w:lvl w:ilvl="0">
      <w:start w:val="1"/>
      <w:numFmt w:val="bullet"/>
      <w:pStyle w:val="bullet6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Restart w:val="0"/>
      <w:pStyle w:val="bullet7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pacing w:val="10"/>
        <w:sz w:val="22"/>
      </w:rPr>
    </w:lvl>
    <w:lvl w:ilvl="2">
      <w:start w:val="1"/>
      <w:numFmt w:val="bullet"/>
      <w:lvlRestart w:val="0"/>
      <w:pStyle w:val="bullet8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Restart w:val="0"/>
      <w:pStyle w:val="bullet9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Arial" w:hint="default"/>
        <w:b w:val="0"/>
        <w:bCs w:val="0"/>
        <w:i w:val="0"/>
        <w:iCs w:val="0"/>
        <w:sz w:val="22"/>
        <w:szCs w:val="24"/>
      </w:rPr>
    </w:lvl>
    <w:lvl w:ilvl="4">
      <w:start w:val="1"/>
      <w:numFmt w:val="bullet"/>
      <w:lvlRestart w:val="0"/>
      <w:pStyle w:val="bullet10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8"/>
        <w:u w:val="none"/>
      </w:rPr>
    </w:lvl>
    <w:lvl w:ilvl="5">
      <w:start w:val="1"/>
      <w:numFmt w:val="bullet"/>
      <w:lvlRestart w:val="0"/>
      <w:pStyle w:val="bullet11"/>
      <w:lvlText w:val="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8"/>
      </w:rPr>
    </w:lvl>
    <w:lvl w:ilvl="6">
      <w:start w:val="1"/>
      <w:numFmt w:val="bullet"/>
      <w:lvlRestart w:val="0"/>
      <w:pStyle w:val="bullet12"/>
      <w:lvlText w:val="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8"/>
      </w:rPr>
    </w:lvl>
    <w:lvl w:ilvl="7">
      <w:start w:val="1"/>
      <w:numFmt w:val="bullet"/>
      <w:lvlRestart w:val="0"/>
      <w:pStyle w:val="bullet13"/>
      <w:lvlText w:val="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8"/>
        <w:u w:val="none"/>
      </w:rPr>
    </w:lvl>
    <w:lvl w:ilvl="8">
      <w:start w:val="1"/>
      <w:numFmt w:val="bullet"/>
      <w:lvlRestart w:val="0"/>
      <w:pStyle w:val="bullet1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6" w15:restartNumberingAfterBreak="0">
    <w:nsid w:val="445C34C8"/>
    <w:multiLevelType w:val="hybridMultilevel"/>
    <w:tmpl w:val="18CCA802"/>
    <w:lvl w:ilvl="0" w:tplc="83AE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A56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D63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03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A2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EF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08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8D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1C7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6605A"/>
    <w:multiLevelType w:val="hybridMultilevel"/>
    <w:tmpl w:val="56FEB206"/>
    <w:lvl w:ilvl="0" w:tplc="160C2392">
      <w:start w:val="1"/>
      <w:numFmt w:val="decimal"/>
      <w:pStyle w:val="TableNumberedList"/>
      <w:lvlText w:val="Table 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0"/>
      </w:rPr>
    </w:lvl>
    <w:lvl w:ilvl="1" w:tplc="198A2C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8F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941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81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F09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C49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AB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6A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183656"/>
    <w:multiLevelType w:val="hybridMultilevel"/>
    <w:tmpl w:val="896A2450"/>
    <w:lvl w:ilvl="0" w:tplc="E77C3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0D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25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A8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81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C02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AE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6D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06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3159B"/>
    <w:multiLevelType w:val="multilevel"/>
    <w:tmpl w:val="3C5CDDB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/>
        <w:i w:val="0"/>
        <w:sz w:val="32"/>
      </w:rPr>
    </w:lvl>
    <w:lvl w:ilvl="1">
      <w:start w:val="1"/>
      <w:numFmt w:val="decimal"/>
      <w:lvlText w:val="%2.0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 w:val="0"/>
        <w:i w:val="0"/>
        <w:spacing w:val="10"/>
        <w:sz w:val="22"/>
        <w:szCs w:val="24"/>
        <w:u w:color="002856" w:themeColor="text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28"/>
        <w:szCs w:val="28"/>
        <w:u w:color="002856" w:themeColor="text2"/>
      </w:rPr>
    </w:lvl>
    <w:lvl w:ilvl="3">
      <w:start w:val="1"/>
      <w:numFmt w:val="decimal"/>
      <w:lvlText w:val="%1.%2.%3.%4"/>
      <w:lvlJc w:val="left"/>
      <w:pPr>
        <w:tabs>
          <w:tab w:val="num" w:pos="994"/>
        </w:tabs>
        <w:ind w:left="994" w:hanging="994"/>
      </w:pPr>
      <w:rPr>
        <w:rFonts w:ascii="Arial Black" w:hAnsi="Arial Black" w:hint="default"/>
        <w:b w:val="0"/>
        <w:i/>
        <w:sz w:val="24"/>
        <w:u w:color="002856" w:themeColor="text2"/>
      </w:rPr>
    </w:lvl>
    <w:lvl w:ilvl="4">
      <w:start w:val="1"/>
      <w:numFmt w:val="decimal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20" w15:restartNumberingAfterBreak="0">
    <w:nsid w:val="4C8603AB"/>
    <w:multiLevelType w:val="multilevel"/>
    <w:tmpl w:val="5D9A4B32"/>
    <w:styleLink w:val="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none"/>
      <w:lvlRestart w:val="0"/>
      <w:pStyle w:val="Heading3"/>
      <w:suff w:val="nothing"/>
      <w:lvlText w:val="%3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bCs w:val="0"/>
        <w:i/>
        <w:iCs w:val="0"/>
        <w:sz w:val="24"/>
        <w:szCs w:val="24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none"/>
      <w:lvlRestart w:val="0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21" w15:restartNumberingAfterBreak="0">
    <w:nsid w:val="4DE75417"/>
    <w:multiLevelType w:val="hybridMultilevel"/>
    <w:tmpl w:val="98961A06"/>
    <w:lvl w:ilvl="0" w:tplc="90721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E5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4A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A1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ED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9CA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2E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D6B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454D4"/>
    <w:multiLevelType w:val="multilevel"/>
    <w:tmpl w:val="27A656BA"/>
    <w:styleLink w:val="TableBullets"/>
    <w:lvl w:ilvl="0">
      <w:start w:val="1"/>
      <w:numFmt w:val="bullet"/>
      <w:pStyle w:val="TableBullet1"/>
      <w:lvlText w:val="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b w:val="0"/>
        <w:i w:val="0"/>
        <w:color w:val="002060"/>
        <w:sz w:val="20"/>
      </w:rPr>
    </w:lvl>
    <w:lvl w:ilvl="1">
      <w:start w:val="1"/>
      <w:numFmt w:val="none"/>
      <w:lvlRestart w:val="0"/>
      <w:pStyle w:val="TableBullet1indent"/>
      <w:suff w:val="nothing"/>
      <w:lvlText w:val="%2"/>
      <w:lvlJc w:val="left"/>
      <w:pPr>
        <w:ind w:left="360" w:firstLine="0"/>
      </w:pPr>
      <w:rPr>
        <w:rFonts w:ascii="Arial" w:hAnsi="Arial" w:hint="default"/>
        <w:b w:val="0"/>
        <w:i w:val="0"/>
        <w:spacing w:val="10"/>
        <w:sz w:val="22"/>
      </w:rPr>
    </w:lvl>
    <w:lvl w:ilvl="2">
      <w:start w:val="1"/>
      <w:numFmt w:val="bullet"/>
      <w:lvlRestart w:val="0"/>
      <w:pStyle w:val="TableBullet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none"/>
      <w:lvlRestart w:val="0"/>
      <w:pStyle w:val="TableBullet2indent"/>
      <w:suff w:val="nothing"/>
      <w:lvlText w:val="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pStyle w:val="TableBullet3"/>
      <w:lvlText w:val=""/>
      <w:lvlJc w:val="left"/>
      <w:pPr>
        <w:tabs>
          <w:tab w:val="num" w:pos="994"/>
        </w:tabs>
        <w:ind w:left="994" w:hanging="274"/>
      </w:pPr>
      <w:rPr>
        <w:rFonts w:ascii="Wingdings" w:hAnsi="Wingdings" w:hint="default"/>
        <w:b w:val="0"/>
        <w:i w:val="0"/>
        <w:color w:val="auto"/>
        <w:sz w:val="20"/>
        <w:u w:val="none"/>
      </w:rPr>
    </w:lvl>
    <w:lvl w:ilvl="5">
      <w:start w:val="1"/>
      <w:numFmt w:val="none"/>
      <w:lvlRestart w:val="0"/>
      <w:pStyle w:val="TableBullet3indent"/>
      <w:suff w:val="nothing"/>
      <w:lvlText w:val=""/>
      <w:lvlJc w:val="left"/>
      <w:pPr>
        <w:ind w:left="994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pStyle w:val="TableBullet4"/>
      <w:lvlText w:val="−"/>
      <w:lvlJc w:val="left"/>
      <w:pPr>
        <w:tabs>
          <w:tab w:val="num" w:pos="1267"/>
        </w:tabs>
        <w:ind w:left="1267" w:hanging="273"/>
      </w:pPr>
      <w:rPr>
        <w:rFonts w:ascii="Arial" w:hAnsi="Arial" w:hint="default"/>
        <w:b w:val="0"/>
        <w:i w:val="0"/>
        <w:color w:val="auto"/>
        <w:sz w:val="24"/>
      </w:rPr>
    </w:lvl>
    <w:lvl w:ilvl="7">
      <w:start w:val="1"/>
      <w:numFmt w:val="none"/>
      <w:lvlRestart w:val="0"/>
      <w:pStyle w:val="TableBullet4indent"/>
      <w:suff w:val="nothing"/>
      <w:lvlText w:val=""/>
      <w:lvlJc w:val="left"/>
      <w:pPr>
        <w:ind w:left="1267" w:firstLine="0"/>
      </w:pPr>
      <w:rPr>
        <w:rFonts w:ascii="Arial" w:hAnsi="Arial" w:hint="default"/>
        <w:b w:val="0"/>
        <w:i w:val="0"/>
        <w:sz w:val="22"/>
        <w:u w:val="none"/>
      </w:rPr>
    </w:lvl>
    <w:lvl w:ilvl="8">
      <w:start w:val="1"/>
      <w:numFmt w:val="bullet"/>
      <w:lvlRestart w:val="0"/>
      <w:pStyle w:val="TableBullet5"/>
      <w:lvlText w:val="•"/>
      <w:lvlJc w:val="left"/>
      <w:pPr>
        <w:tabs>
          <w:tab w:val="num" w:pos="360"/>
        </w:tabs>
        <w:ind w:left="360" w:hanging="274"/>
      </w:pPr>
      <w:rPr>
        <w:rFonts w:ascii="Arial" w:hAnsi="Arial" w:hint="default"/>
        <w:b w:val="0"/>
        <w:i w:val="0"/>
        <w:color w:val="auto"/>
        <w:sz w:val="20"/>
      </w:rPr>
    </w:lvl>
  </w:abstractNum>
  <w:abstractNum w:abstractNumId="23" w15:restartNumberingAfterBreak="0">
    <w:nsid w:val="58045CDC"/>
    <w:multiLevelType w:val="multilevel"/>
    <w:tmpl w:val="CD20DDB0"/>
    <w:styleLink w:val="PhasesTasksSteps"/>
    <w:lvl w:ilvl="0">
      <w:start w:val="1"/>
      <w:numFmt w:val="upperRoman"/>
      <w:lvlText w:val="Phase %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Task %2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/>
        <w:sz w:val="24"/>
      </w:rPr>
    </w:lvl>
    <w:lvl w:ilvl="2">
      <w:start w:val="1"/>
      <w:numFmt w:val="decimal"/>
      <w:lvlText w:val="Step %3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Restart w:val="0"/>
      <w:pStyle w:val="Deliverables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</w:rPr>
    </w:lvl>
    <w:lvl w:ilvl="4">
      <w:start w:val="1"/>
      <w:numFmt w:val="decimal"/>
      <w:lvlRestart w:val="1"/>
      <w:pStyle w:val="Step2"/>
      <w:lvlText w:val="Step 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/>
        <w:sz w:val="24"/>
      </w:rPr>
    </w:lvl>
    <w:lvl w:ilvl="5">
      <w:start w:val="1"/>
      <w:numFmt w:val="decimal"/>
      <w:pStyle w:val="Task2"/>
      <w:lvlText w:val="Task 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Restart w:val="0"/>
      <w:pStyle w:val="Deliverables2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none"/>
      <w:lvlRestart w:val="0"/>
      <w:suff w:val="nothing"/>
      <w:lvlText w:val="%8"/>
      <w:lvlJc w:val="left"/>
      <w:pPr>
        <w:ind w:left="-32767" w:firstLine="32767"/>
      </w:pPr>
      <w:rPr>
        <w:rFonts w:ascii="Arial" w:hAnsi="Arial" w:hint="default"/>
        <w:b/>
        <w:i w:val="0"/>
        <w:sz w:val="22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/>
        <w:i/>
        <w:sz w:val="24"/>
        <w:u w:val="none"/>
      </w:rPr>
    </w:lvl>
  </w:abstractNum>
  <w:abstractNum w:abstractNumId="24" w15:restartNumberingAfterBreak="0">
    <w:nsid w:val="5E110512"/>
    <w:multiLevelType w:val="multilevel"/>
    <w:tmpl w:val="CC2E75D0"/>
    <w:lvl w:ilvl="0">
      <w:start w:val="1"/>
      <w:numFmt w:val="decimal"/>
      <w:pStyle w:val="SectionDivider-Numbered"/>
      <w:lvlText w:val="%1.0"/>
      <w:lvlJc w:val="left"/>
      <w:pPr>
        <w:tabs>
          <w:tab w:val="num" w:pos="2150"/>
        </w:tabs>
        <w:ind w:left="2150" w:hanging="720"/>
      </w:pPr>
      <w:rPr>
        <w:rFonts w:ascii="Arial Black" w:hAnsi="Arial Black" w:hint="default"/>
        <w:b w:val="0"/>
        <w:i w:val="0"/>
        <w:color w:val="002856" w:themeColor="text2"/>
        <w:sz w:val="32"/>
      </w:rPr>
    </w:lvl>
    <w:lvl w:ilvl="1">
      <w:start w:val="1"/>
      <w:numFmt w:val="decimal"/>
      <w:pStyle w:val="SectionDivider-Numbered"/>
      <w:lvlText w:val="%1.%2"/>
      <w:lvlJc w:val="left"/>
      <w:pPr>
        <w:tabs>
          <w:tab w:val="num" w:pos="2150"/>
        </w:tabs>
        <w:ind w:left="2150" w:hanging="720"/>
      </w:pPr>
      <w:rPr>
        <w:rFonts w:ascii="Arial Black" w:hAnsi="Arial Black" w:hint="default"/>
        <w:b w:val="0"/>
        <w:i w:val="0"/>
        <w:color w:val="002856" w:themeColor="text2"/>
        <w:spacing w:val="10"/>
        <w:sz w:val="28"/>
      </w:rPr>
    </w:lvl>
    <w:lvl w:ilvl="2">
      <w:start w:val="1"/>
      <w:numFmt w:val="decimal"/>
      <w:lvlText w:val="%1.%2.%3"/>
      <w:lvlJc w:val="left"/>
      <w:pPr>
        <w:tabs>
          <w:tab w:val="num" w:pos="2337"/>
        </w:tabs>
        <w:ind w:left="2337" w:hanging="907"/>
      </w:pPr>
      <w:rPr>
        <w:rFonts w:ascii="Arial Black" w:hAnsi="Arial Black" w:hint="default"/>
        <w:b w:val="0"/>
        <w:i w:val="0"/>
        <w:color w:val="002856" w:themeColor="text2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96"/>
        </w:tabs>
        <w:ind w:left="2596" w:hanging="1166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870"/>
        </w:tabs>
        <w:ind w:left="287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057"/>
        </w:tabs>
        <w:ind w:left="305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144"/>
        </w:tabs>
        <w:ind w:left="314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316"/>
        </w:tabs>
        <w:ind w:left="331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25" w15:restartNumberingAfterBreak="0">
    <w:nsid w:val="62483FE1"/>
    <w:multiLevelType w:val="hybridMultilevel"/>
    <w:tmpl w:val="C6425DF4"/>
    <w:lvl w:ilvl="0" w:tplc="0E2AD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4E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86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01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01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3E8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EE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E8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CB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44B88"/>
    <w:multiLevelType w:val="hybridMultilevel"/>
    <w:tmpl w:val="ED98A626"/>
    <w:lvl w:ilvl="0" w:tplc="8C74C80A">
      <w:start w:val="1"/>
      <w:numFmt w:val="decimal"/>
      <w:lvlText w:val="%1.0"/>
      <w:lvlJc w:val="left"/>
      <w:pPr>
        <w:ind w:left="360" w:hanging="360"/>
      </w:pPr>
      <w:rPr>
        <w:rFonts w:ascii="Arial Black" w:hAnsi="Arial Black" w:hint="default"/>
        <w:b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9C4B03"/>
    <w:multiLevelType w:val="multilevel"/>
    <w:tmpl w:val="105E22A8"/>
    <w:lvl w:ilvl="0">
      <w:start w:val="1"/>
      <w:numFmt w:val="decimal"/>
      <w:pStyle w:val="Num-Heading1"/>
      <w:lvlText w:val="%1.0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/>
        <w:i w:val="0"/>
        <w:sz w:val="32"/>
      </w:rPr>
    </w:lvl>
    <w:lvl w:ilvl="1">
      <w:start w:val="1"/>
      <w:numFmt w:val="decimal"/>
      <w:pStyle w:val="Num-Heading2"/>
      <w:lvlText w:val="%1.%2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 w:val="0"/>
        <w:i w:val="0"/>
        <w:spacing w:val="10"/>
        <w:sz w:val="28"/>
        <w:u w:color="002856" w:themeColor="text2"/>
      </w:rPr>
    </w:lvl>
    <w:lvl w:ilvl="2">
      <w:start w:val="1"/>
      <w:numFmt w:val="decimal"/>
      <w:pStyle w:val="Num-Heading3"/>
      <w:lvlText w:val="%1.%2.%3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28"/>
        <w:szCs w:val="28"/>
        <w:u w:color="002856" w:themeColor="text2"/>
      </w:rPr>
    </w:lvl>
    <w:lvl w:ilvl="3">
      <w:start w:val="1"/>
      <w:numFmt w:val="decimal"/>
      <w:pStyle w:val="Num-Heading4"/>
      <w:lvlText w:val="%1.%2.%3.%4"/>
      <w:lvlJc w:val="left"/>
      <w:pPr>
        <w:tabs>
          <w:tab w:val="num" w:pos="994"/>
        </w:tabs>
        <w:ind w:left="994" w:hanging="994"/>
      </w:pPr>
      <w:rPr>
        <w:rFonts w:ascii="Arial Black" w:hAnsi="Arial Black" w:hint="default"/>
        <w:b w:val="0"/>
        <w:i/>
        <w:sz w:val="24"/>
        <w:u w:color="002856" w:themeColor="text2"/>
      </w:rPr>
    </w:lvl>
    <w:lvl w:ilvl="4">
      <w:start w:val="1"/>
      <w:numFmt w:val="decimal"/>
      <w:pStyle w:val="Num-Heading5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decimal"/>
      <w:pStyle w:val="Num-Heading6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pStyle w:val="Num-Heading7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pStyle w:val="Num-Heading8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pStyle w:val="Num-Heading9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28" w15:restartNumberingAfterBreak="0">
    <w:nsid w:val="6CAA0139"/>
    <w:multiLevelType w:val="multilevel"/>
    <w:tmpl w:val="9CB8D07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olor w:val="002856" w:themeColor="text2"/>
        <w:sz w:val="22"/>
        <w:szCs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b w:val="0"/>
        <w:bCs w:val="0"/>
        <w:i w:val="0"/>
        <w:iCs w:val="0"/>
        <w:sz w:val="18"/>
        <w:szCs w:val="20"/>
      </w:rPr>
    </w:lvl>
    <w:lvl w:ilvl="2">
      <w:start w:val="1"/>
      <w:numFmt w:val="bullet"/>
      <w:lvlRestart w:val="0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start w:val="1"/>
      <w:numFmt w:val="bullet"/>
      <w:lvlRestart w:val="0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2"/>
      </w:rPr>
    </w:lvl>
    <w:lvl w:ilvl="5">
      <w:start w:val="1"/>
      <w:numFmt w:val="none"/>
      <w:lvlRestart w:val="0"/>
      <w:pStyle w:val="bulletindent3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bullet"/>
      <w:lvlRestart w:val="0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  <w:sz w:val="28"/>
      </w:rPr>
    </w:lvl>
    <w:lvl w:ilvl="8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2856" w:themeColor="text2"/>
        <w:sz w:val="22"/>
      </w:rPr>
    </w:lvl>
  </w:abstractNum>
  <w:abstractNum w:abstractNumId="29" w15:restartNumberingAfterBreak="0">
    <w:nsid w:val="6D1F00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C003EA"/>
    <w:multiLevelType w:val="multilevel"/>
    <w:tmpl w:val="F928F984"/>
    <w:styleLink w:val="Bullets"/>
    <w:lvl w:ilvl="0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002060"/>
        <w:sz w:val="22"/>
        <w:szCs w:val="20"/>
      </w:rPr>
    </w:lvl>
    <w:lvl w:ilvl="1">
      <w:start w:val="1"/>
      <w:numFmt w:val="none"/>
      <w:lvlRestart w:val="0"/>
      <w:pStyle w:val="bulletindent1"/>
      <w:suff w:val="nothing"/>
      <w:lvlText w:val=""/>
      <w:lvlJc w:val="left"/>
      <w:pPr>
        <w:ind w:left="720" w:firstLine="0"/>
      </w:pPr>
      <w:rPr>
        <w:rFonts w:hint="default"/>
        <w:b w:val="0"/>
        <w:bCs w:val="0"/>
        <w:i w:val="0"/>
        <w:iCs w:val="0"/>
        <w:sz w:val="18"/>
        <w:szCs w:val="20"/>
      </w:rPr>
    </w:lvl>
    <w:lvl w:ilvl="2">
      <w:start w:val="1"/>
      <w:numFmt w:val="bullet"/>
      <w:lvlRestart w:val="0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start w:val="1"/>
      <w:numFmt w:val="bullet"/>
      <w:pStyle w:val="bullet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bullet"/>
      <w:pStyle w:val="bullet4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auto"/>
        <w:sz w:val="24"/>
      </w:rPr>
    </w:lvl>
    <w:lvl w:ilvl="7">
      <w:start w:val="1"/>
      <w:numFmt w:val="none"/>
      <w:lvlRestart w:val="0"/>
      <w:pStyle w:val="bulletindent4"/>
      <w:suff w:val="nothing"/>
      <w:lvlText w:val=""/>
      <w:lvlJc w:val="left"/>
      <w:pPr>
        <w:ind w:left="1800" w:firstLine="0"/>
      </w:pPr>
      <w:rPr>
        <w:rFonts w:hint="default"/>
        <w:sz w:val="28"/>
      </w:rPr>
    </w:lvl>
    <w:lvl w:ilvl="8">
      <w:start w:val="1"/>
      <w:numFmt w:val="bullet"/>
      <w:lvlRestart w:val="0"/>
      <w:pStyle w:val="bullet5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2856" w:themeColor="text2"/>
        <w:sz w:val="22"/>
      </w:rPr>
    </w:lvl>
  </w:abstractNum>
  <w:abstractNum w:abstractNumId="31" w15:restartNumberingAfterBreak="0">
    <w:nsid w:val="75574F82"/>
    <w:multiLevelType w:val="multilevel"/>
    <w:tmpl w:val="4002F2C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 w:val="0"/>
        <w:i w:val="0"/>
        <w:spacing w:val="10"/>
        <w:sz w:val="28"/>
        <w:u w:color="002856" w:themeColor="text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24"/>
        <w:u w:color="002856" w:themeColor="text2"/>
      </w:rPr>
    </w:lvl>
    <w:lvl w:ilvl="3">
      <w:start w:val="1"/>
      <w:numFmt w:val="decimal"/>
      <w:lvlText w:val="%1.%2.%3.%4"/>
      <w:lvlJc w:val="left"/>
      <w:pPr>
        <w:tabs>
          <w:tab w:val="num" w:pos="994"/>
        </w:tabs>
        <w:ind w:left="994" w:hanging="994"/>
      </w:pPr>
      <w:rPr>
        <w:rFonts w:ascii="Arial Black" w:hAnsi="Arial Black" w:hint="default"/>
        <w:b w:val="0"/>
        <w:i/>
        <w:sz w:val="24"/>
        <w:u w:color="002856" w:themeColor="text2"/>
      </w:rPr>
    </w:lvl>
    <w:lvl w:ilvl="4">
      <w:start w:val="1"/>
      <w:numFmt w:val="decimal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32" w15:restartNumberingAfterBreak="0">
    <w:nsid w:val="7C633B92"/>
    <w:multiLevelType w:val="multilevel"/>
    <w:tmpl w:val="9DF41A6E"/>
    <w:lvl w:ilvl="0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bCs w:val="0"/>
        <w:i w:val="0"/>
        <w:iCs w:val="0"/>
        <w:color w:val="002060"/>
        <w:sz w:val="22"/>
        <w:szCs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b w:val="0"/>
        <w:bCs w:val="0"/>
        <w:i w:val="0"/>
        <w:iCs w:val="0"/>
        <w:sz w:val="18"/>
        <w:szCs w:val="20"/>
      </w:rPr>
    </w:lvl>
    <w:lvl w:ilvl="2">
      <w:numFmt w:val="bullet"/>
      <w:pStyle w:val="bullet2"/>
      <w:lvlText w:val="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none"/>
      <w:lvlRestart w:val="0"/>
      <w:pStyle w:val="bulletindent2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numFmt w:val="bullet"/>
      <w:lvlRestart w:val="0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4"/>
      </w:rPr>
    </w:lvl>
    <w:lvl w:ilvl="5">
      <w:start w:val="1"/>
      <w:numFmt w:val="none"/>
      <w:lvlRestart w:val="0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numFmt w:val="bullet"/>
      <w:lvlRestart w:val="0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  <w:sz w:val="28"/>
      </w:rPr>
    </w:lvl>
    <w:lvl w:ilvl="8"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1"/>
  </w:num>
  <w:num w:numId="5">
    <w:abstractNumId w:val="4"/>
  </w:num>
  <w:num w:numId="6">
    <w:abstractNumId w:val="17"/>
  </w:num>
  <w:num w:numId="7">
    <w:abstractNumId w:val="12"/>
  </w:num>
  <w:num w:numId="8">
    <w:abstractNumId w:val="23"/>
  </w:num>
  <w:num w:numId="9">
    <w:abstractNumId w:val="23"/>
  </w:num>
  <w:num w:numId="10">
    <w:abstractNumId w:val="15"/>
  </w:num>
  <w:num w:numId="11">
    <w:abstractNumId w:val="14"/>
  </w:num>
  <w:num w:numId="12">
    <w:abstractNumId w:val="7"/>
  </w:num>
  <w:num w:numId="13">
    <w:abstractNumId w:val="20"/>
  </w:num>
  <w:num w:numId="14">
    <w:abstractNumId w:val="1"/>
  </w:num>
  <w:num w:numId="15">
    <w:abstractNumId w:val="2"/>
  </w:num>
  <w:num w:numId="16">
    <w:abstractNumId w:val="31"/>
  </w:num>
  <w:num w:numId="17">
    <w:abstractNumId w:val="24"/>
  </w:num>
  <w:num w:numId="18">
    <w:abstractNumId w:val="22"/>
  </w:num>
  <w:num w:numId="19">
    <w:abstractNumId w:val="15"/>
    <w:lvlOverride w:ilvl="0">
      <w:lvl w:ilvl="0">
        <w:start w:val="1"/>
        <w:numFmt w:val="bullet"/>
        <w:pStyle w:val="bullet6"/>
        <w:lvlText w:val="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b w:val="0"/>
          <w:i w:val="0"/>
          <w:sz w:val="22"/>
        </w:rPr>
      </w:lvl>
    </w:lvlOverride>
    <w:lvlOverride w:ilvl="1">
      <w:lvl w:ilvl="1">
        <w:start w:val="1"/>
        <w:numFmt w:val="bullet"/>
        <w:lvlRestart w:val="0"/>
        <w:pStyle w:val="bullet7"/>
        <w:lvlText w:val="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b w:val="0"/>
          <w:i w:val="0"/>
          <w:spacing w:val="10"/>
          <w:sz w:val="22"/>
        </w:rPr>
      </w:lvl>
    </w:lvlOverride>
    <w:lvlOverride w:ilvl="2">
      <w:lvl w:ilvl="2">
        <w:start w:val="1"/>
        <w:numFmt w:val="bullet"/>
        <w:lvlRestart w:val="0"/>
        <w:pStyle w:val="bullet8"/>
        <w:lvlText w:val="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b w:val="0"/>
          <w:i w:val="0"/>
          <w:sz w:val="22"/>
        </w:rPr>
      </w:lvl>
    </w:lvlOverride>
    <w:lvlOverride w:ilvl="3">
      <w:lvl w:ilvl="3">
        <w:start w:val="1"/>
        <w:numFmt w:val="bullet"/>
        <w:lvlRestart w:val="0"/>
        <w:pStyle w:val="bullet9"/>
        <w:lvlText w:val="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b w:val="0"/>
          <w:bCs w:val="0"/>
          <w:i w:val="0"/>
          <w:iCs w:val="0"/>
          <w:sz w:val="22"/>
        </w:rPr>
      </w:lvl>
    </w:lvlOverride>
    <w:lvlOverride w:ilvl="4">
      <w:lvl w:ilvl="4">
        <w:start w:val="1"/>
        <w:numFmt w:val="bullet"/>
        <w:lvlRestart w:val="0"/>
        <w:pStyle w:val="bullet10"/>
        <w:lvlText w:val="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b w:val="0"/>
          <w:i w:val="0"/>
          <w:sz w:val="36"/>
          <w:u w:val="none"/>
        </w:rPr>
      </w:lvl>
    </w:lvlOverride>
    <w:lvlOverride w:ilvl="5">
      <w:lvl w:ilvl="5">
        <w:start w:val="1"/>
        <w:numFmt w:val="bullet"/>
        <w:lvlRestart w:val="0"/>
        <w:pStyle w:val="bullet11"/>
        <w:lvlText w:val="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b w:val="0"/>
          <w:i w:val="0"/>
          <w:sz w:val="36"/>
        </w:rPr>
      </w:lvl>
    </w:lvlOverride>
    <w:lvlOverride w:ilvl="6">
      <w:lvl w:ilvl="6">
        <w:start w:val="1"/>
        <w:numFmt w:val="bullet"/>
        <w:lvlRestart w:val="0"/>
        <w:pStyle w:val="bullet12"/>
        <w:lvlText w:val="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b w:val="0"/>
          <w:i w:val="0"/>
          <w:sz w:val="36"/>
        </w:rPr>
      </w:lvl>
    </w:lvlOverride>
    <w:lvlOverride w:ilvl="7">
      <w:lvl w:ilvl="7">
        <w:start w:val="1"/>
        <w:numFmt w:val="bullet"/>
        <w:lvlRestart w:val="0"/>
        <w:pStyle w:val="bullet13"/>
        <w:lvlText w:val="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b w:val="0"/>
          <w:i w:val="0"/>
          <w:sz w:val="36"/>
          <w:u w:val="none"/>
        </w:rPr>
      </w:lvl>
    </w:lvlOverride>
    <w:lvlOverride w:ilvl="8">
      <w:lvl w:ilvl="8">
        <w:start w:val="1"/>
        <w:numFmt w:val="bullet"/>
        <w:lvlRestart w:val="0"/>
        <w:pStyle w:val="bullet14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b w:val="0"/>
          <w:i w:val="0"/>
          <w:sz w:val="24"/>
        </w:rPr>
      </w:lvl>
    </w:lvlOverride>
  </w:num>
  <w:num w:numId="20">
    <w:abstractNumId w:val="32"/>
  </w:num>
  <w:num w:numId="21">
    <w:abstractNumId w:val="28"/>
  </w:num>
  <w:num w:numId="22">
    <w:abstractNumId w:val="30"/>
  </w:num>
  <w:num w:numId="23">
    <w:abstractNumId w:val="3"/>
  </w:num>
  <w:num w:numId="24">
    <w:abstractNumId w:val="8"/>
  </w:num>
  <w:num w:numId="25">
    <w:abstractNumId w:val="26"/>
  </w:num>
  <w:num w:numId="26">
    <w:abstractNumId w:val="29"/>
  </w:num>
  <w:num w:numId="27">
    <w:abstractNumId w:val="0"/>
  </w:num>
  <w:num w:numId="28">
    <w:abstractNumId w:val="27"/>
  </w:num>
  <w:num w:numId="29">
    <w:abstractNumId w:val="11"/>
  </w:num>
  <w:num w:numId="30">
    <w:abstractNumId w:val="5"/>
  </w:num>
  <w:num w:numId="31">
    <w:abstractNumId w:val="19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8"/>
  </w:num>
  <w:num w:numId="44">
    <w:abstractNumId w:val="6"/>
  </w:num>
  <w:num w:numId="45">
    <w:abstractNumId w:val="16"/>
  </w:num>
  <w:num w:numId="46">
    <w:abstractNumId w:val="25"/>
  </w:num>
  <w:num w:numId="4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oNotHyphenateCaps/>
  <w:drawingGridHorizontalSpacing w:val="110"/>
  <w:drawingGridVertic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NTQyMjMwNzE3NjZQ0lEKTi0uzszPAykwqQUAjQnNcywAAAA="/>
  </w:docVars>
  <w:rsids>
    <w:rsidRoot w:val="00A56B78"/>
    <w:rsid w:val="00000A6D"/>
    <w:rsid w:val="00001064"/>
    <w:rsid w:val="000038EC"/>
    <w:rsid w:val="000040B2"/>
    <w:rsid w:val="0000520A"/>
    <w:rsid w:val="000072EE"/>
    <w:rsid w:val="00010D39"/>
    <w:rsid w:val="000131B6"/>
    <w:rsid w:val="000132ED"/>
    <w:rsid w:val="000137B4"/>
    <w:rsid w:val="0001625D"/>
    <w:rsid w:val="00016D9F"/>
    <w:rsid w:val="00017E30"/>
    <w:rsid w:val="00020609"/>
    <w:rsid w:val="000227E0"/>
    <w:rsid w:val="0002293A"/>
    <w:rsid w:val="00022A9F"/>
    <w:rsid w:val="00024A05"/>
    <w:rsid w:val="00025A34"/>
    <w:rsid w:val="000260ED"/>
    <w:rsid w:val="00026AF3"/>
    <w:rsid w:val="00026E57"/>
    <w:rsid w:val="00027A71"/>
    <w:rsid w:val="0003036F"/>
    <w:rsid w:val="00031EAA"/>
    <w:rsid w:val="0003288D"/>
    <w:rsid w:val="00033641"/>
    <w:rsid w:val="00033C1E"/>
    <w:rsid w:val="00034BDA"/>
    <w:rsid w:val="000357E3"/>
    <w:rsid w:val="00035E58"/>
    <w:rsid w:val="00036D72"/>
    <w:rsid w:val="00037BAE"/>
    <w:rsid w:val="00037C30"/>
    <w:rsid w:val="00040269"/>
    <w:rsid w:val="00040696"/>
    <w:rsid w:val="00040FEA"/>
    <w:rsid w:val="00043668"/>
    <w:rsid w:val="000440AF"/>
    <w:rsid w:val="00044E97"/>
    <w:rsid w:val="00045CA8"/>
    <w:rsid w:val="000469A3"/>
    <w:rsid w:val="00050D60"/>
    <w:rsid w:val="000523AB"/>
    <w:rsid w:val="00052DD2"/>
    <w:rsid w:val="000542EC"/>
    <w:rsid w:val="000548A9"/>
    <w:rsid w:val="00056B6A"/>
    <w:rsid w:val="00056E8E"/>
    <w:rsid w:val="00061498"/>
    <w:rsid w:val="00061AEE"/>
    <w:rsid w:val="00062009"/>
    <w:rsid w:val="000631BC"/>
    <w:rsid w:val="00064C00"/>
    <w:rsid w:val="0006514A"/>
    <w:rsid w:val="00066681"/>
    <w:rsid w:val="0007062D"/>
    <w:rsid w:val="00070A15"/>
    <w:rsid w:val="00071079"/>
    <w:rsid w:val="000758A6"/>
    <w:rsid w:val="00076067"/>
    <w:rsid w:val="000772E3"/>
    <w:rsid w:val="00077888"/>
    <w:rsid w:val="00077D88"/>
    <w:rsid w:val="000818D5"/>
    <w:rsid w:val="00081E37"/>
    <w:rsid w:val="00081E6F"/>
    <w:rsid w:val="0008456E"/>
    <w:rsid w:val="00086412"/>
    <w:rsid w:val="0008641E"/>
    <w:rsid w:val="00086771"/>
    <w:rsid w:val="0009011A"/>
    <w:rsid w:val="00093F78"/>
    <w:rsid w:val="00095B94"/>
    <w:rsid w:val="00095BAB"/>
    <w:rsid w:val="000970C3"/>
    <w:rsid w:val="00097875"/>
    <w:rsid w:val="000979D1"/>
    <w:rsid w:val="000A14A3"/>
    <w:rsid w:val="000A3010"/>
    <w:rsid w:val="000A44E0"/>
    <w:rsid w:val="000A5851"/>
    <w:rsid w:val="000A7E52"/>
    <w:rsid w:val="000B15AF"/>
    <w:rsid w:val="000B2B1F"/>
    <w:rsid w:val="000B4D36"/>
    <w:rsid w:val="000B4F5B"/>
    <w:rsid w:val="000B664F"/>
    <w:rsid w:val="000B6F38"/>
    <w:rsid w:val="000C0BAA"/>
    <w:rsid w:val="000C0C3F"/>
    <w:rsid w:val="000C0F72"/>
    <w:rsid w:val="000C6ACE"/>
    <w:rsid w:val="000C6E1D"/>
    <w:rsid w:val="000C7ED5"/>
    <w:rsid w:val="000D069D"/>
    <w:rsid w:val="000D1054"/>
    <w:rsid w:val="000D1089"/>
    <w:rsid w:val="000D15AD"/>
    <w:rsid w:val="000D29B1"/>
    <w:rsid w:val="000D2B77"/>
    <w:rsid w:val="000D2BCD"/>
    <w:rsid w:val="000D2C69"/>
    <w:rsid w:val="000D2D65"/>
    <w:rsid w:val="000D3667"/>
    <w:rsid w:val="000E08A8"/>
    <w:rsid w:val="000E18D5"/>
    <w:rsid w:val="000E2021"/>
    <w:rsid w:val="000E21C6"/>
    <w:rsid w:val="000E2C11"/>
    <w:rsid w:val="000E479C"/>
    <w:rsid w:val="000E4849"/>
    <w:rsid w:val="000E65F5"/>
    <w:rsid w:val="000E7203"/>
    <w:rsid w:val="000F2815"/>
    <w:rsid w:val="000F2B53"/>
    <w:rsid w:val="000F5534"/>
    <w:rsid w:val="000F77CB"/>
    <w:rsid w:val="000F7A34"/>
    <w:rsid w:val="000F7D5F"/>
    <w:rsid w:val="00101F06"/>
    <w:rsid w:val="001027CF"/>
    <w:rsid w:val="00113E16"/>
    <w:rsid w:val="00113EE1"/>
    <w:rsid w:val="00113F60"/>
    <w:rsid w:val="00116411"/>
    <w:rsid w:val="001213E2"/>
    <w:rsid w:val="00121925"/>
    <w:rsid w:val="00122245"/>
    <w:rsid w:val="0012347A"/>
    <w:rsid w:val="00123CD7"/>
    <w:rsid w:val="00125BB3"/>
    <w:rsid w:val="00127E6E"/>
    <w:rsid w:val="001303A5"/>
    <w:rsid w:val="00130C87"/>
    <w:rsid w:val="0013504D"/>
    <w:rsid w:val="001352F3"/>
    <w:rsid w:val="001361C0"/>
    <w:rsid w:val="00137850"/>
    <w:rsid w:val="001413C2"/>
    <w:rsid w:val="00141512"/>
    <w:rsid w:val="00141EEC"/>
    <w:rsid w:val="001428B6"/>
    <w:rsid w:val="001452A4"/>
    <w:rsid w:val="00147ACE"/>
    <w:rsid w:val="00152451"/>
    <w:rsid w:val="00152BA2"/>
    <w:rsid w:val="001539E0"/>
    <w:rsid w:val="00153E59"/>
    <w:rsid w:val="00154251"/>
    <w:rsid w:val="001563C5"/>
    <w:rsid w:val="001567E6"/>
    <w:rsid w:val="0015739D"/>
    <w:rsid w:val="00160047"/>
    <w:rsid w:val="00160B5E"/>
    <w:rsid w:val="00160D21"/>
    <w:rsid w:val="00161231"/>
    <w:rsid w:val="0016222C"/>
    <w:rsid w:val="0016433D"/>
    <w:rsid w:val="001658F1"/>
    <w:rsid w:val="0016794F"/>
    <w:rsid w:val="00167981"/>
    <w:rsid w:val="0017077E"/>
    <w:rsid w:val="00170783"/>
    <w:rsid w:val="00171E9E"/>
    <w:rsid w:val="00172E2F"/>
    <w:rsid w:val="00175659"/>
    <w:rsid w:val="001757EB"/>
    <w:rsid w:val="00175815"/>
    <w:rsid w:val="00175C47"/>
    <w:rsid w:val="0017610B"/>
    <w:rsid w:val="00177D6F"/>
    <w:rsid w:val="00180114"/>
    <w:rsid w:val="00180CDD"/>
    <w:rsid w:val="00180F86"/>
    <w:rsid w:val="00181CA3"/>
    <w:rsid w:val="00182CBD"/>
    <w:rsid w:val="00183004"/>
    <w:rsid w:val="0018603B"/>
    <w:rsid w:val="00187CC9"/>
    <w:rsid w:val="001927B0"/>
    <w:rsid w:val="0019336A"/>
    <w:rsid w:val="001938A4"/>
    <w:rsid w:val="00196F61"/>
    <w:rsid w:val="001A1002"/>
    <w:rsid w:val="001A1A19"/>
    <w:rsid w:val="001A1CDD"/>
    <w:rsid w:val="001A230B"/>
    <w:rsid w:val="001A2581"/>
    <w:rsid w:val="001A3178"/>
    <w:rsid w:val="001A4515"/>
    <w:rsid w:val="001A632B"/>
    <w:rsid w:val="001B02C5"/>
    <w:rsid w:val="001B18D9"/>
    <w:rsid w:val="001B3E12"/>
    <w:rsid w:val="001B47E8"/>
    <w:rsid w:val="001B4C98"/>
    <w:rsid w:val="001B4CB4"/>
    <w:rsid w:val="001B538F"/>
    <w:rsid w:val="001C06B5"/>
    <w:rsid w:val="001C0D33"/>
    <w:rsid w:val="001C21A6"/>
    <w:rsid w:val="001D08AA"/>
    <w:rsid w:val="001D161E"/>
    <w:rsid w:val="001D2A6A"/>
    <w:rsid w:val="001D2D05"/>
    <w:rsid w:val="001D5187"/>
    <w:rsid w:val="001D5960"/>
    <w:rsid w:val="001D653F"/>
    <w:rsid w:val="001D672B"/>
    <w:rsid w:val="001E0C54"/>
    <w:rsid w:val="001E0D06"/>
    <w:rsid w:val="001E28E6"/>
    <w:rsid w:val="001E33B6"/>
    <w:rsid w:val="001E4ECB"/>
    <w:rsid w:val="001E51E7"/>
    <w:rsid w:val="001E5345"/>
    <w:rsid w:val="001E66D0"/>
    <w:rsid w:val="001E6BAD"/>
    <w:rsid w:val="001F091C"/>
    <w:rsid w:val="001F2903"/>
    <w:rsid w:val="001F2D59"/>
    <w:rsid w:val="001F3794"/>
    <w:rsid w:val="001F4182"/>
    <w:rsid w:val="001F454E"/>
    <w:rsid w:val="001F4F12"/>
    <w:rsid w:val="001F55E3"/>
    <w:rsid w:val="001F6B3C"/>
    <w:rsid w:val="001F744C"/>
    <w:rsid w:val="0020157A"/>
    <w:rsid w:val="0020170E"/>
    <w:rsid w:val="00202937"/>
    <w:rsid w:val="00204B3A"/>
    <w:rsid w:val="00205FAE"/>
    <w:rsid w:val="0020780E"/>
    <w:rsid w:val="002108DE"/>
    <w:rsid w:val="00214972"/>
    <w:rsid w:val="00215945"/>
    <w:rsid w:val="002164C3"/>
    <w:rsid w:val="00216CD8"/>
    <w:rsid w:val="00217A2D"/>
    <w:rsid w:val="00217D9A"/>
    <w:rsid w:val="00220182"/>
    <w:rsid w:val="002206F6"/>
    <w:rsid w:val="00220727"/>
    <w:rsid w:val="00220A8F"/>
    <w:rsid w:val="00220E2C"/>
    <w:rsid w:val="00222E74"/>
    <w:rsid w:val="00223181"/>
    <w:rsid w:val="0022357F"/>
    <w:rsid w:val="00226F30"/>
    <w:rsid w:val="00227048"/>
    <w:rsid w:val="002278EF"/>
    <w:rsid w:val="00227AA5"/>
    <w:rsid w:val="00227C63"/>
    <w:rsid w:val="002325A1"/>
    <w:rsid w:val="00232DDC"/>
    <w:rsid w:val="002374A7"/>
    <w:rsid w:val="00240699"/>
    <w:rsid w:val="00242F9C"/>
    <w:rsid w:val="002435CC"/>
    <w:rsid w:val="00244AE9"/>
    <w:rsid w:val="00245728"/>
    <w:rsid w:val="0024787F"/>
    <w:rsid w:val="0025031D"/>
    <w:rsid w:val="0025081C"/>
    <w:rsid w:val="00250F74"/>
    <w:rsid w:val="00252CAB"/>
    <w:rsid w:val="00252E97"/>
    <w:rsid w:val="00253AD3"/>
    <w:rsid w:val="00255243"/>
    <w:rsid w:val="00255E91"/>
    <w:rsid w:val="00256392"/>
    <w:rsid w:val="00256AC3"/>
    <w:rsid w:val="00257E33"/>
    <w:rsid w:val="002600D3"/>
    <w:rsid w:val="002605D3"/>
    <w:rsid w:val="002621DC"/>
    <w:rsid w:val="002627A2"/>
    <w:rsid w:val="00265EF9"/>
    <w:rsid w:val="00275084"/>
    <w:rsid w:val="002751A0"/>
    <w:rsid w:val="00275EEA"/>
    <w:rsid w:val="00275F7D"/>
    <w:rsid w:val="002775FA"/>
    <w:rsid w:val="002779AB"/>
    <w:rsid w:val="00280C7F"/>
    <w:rsid w:val="00280D56"/>
    <w:rsid w:val="00282152"/>
    <w:rsid w:val="002825A1"/>
    <w:rsid w:val="002828FB"/>
    <w:rsid w:val="002834F9"/>
    <w:rsid w:val="00284C9F"/>
    <w:rsid w:val="00286BD3"/>
    <w:rsid w:val="00286E2C"/>
    <w:rsid w:val="00287CAB"/>
    <w:rsid w:val="00291E21"/>
    <w:rsid w:val="00292282"/>
    <w:rsid w:val="00293521"/>
    <w:rsid w:val="00293B0D"/>
    <w:rsid w:val="00294584"/>
    <w:rsid w:val="00294641"/>
    <w:rsid w:val="002961AC"/>
    <w:rsid w:val="00296689"/>
    <w:rsid w:val="002969AA"/>
    <w:rsid w:val="0029780B"/>
    <w:rsid w:val="00297812"/>
    <w:rsid w:val="002A0BF2"/>
    <w:rsid w:val="002A1F51"/>
    <w:rsid w:val="002A263A"/>
    <w:rsid w:val="002A28BF"/>
    <w:rsid w:val="002A3D6E"/>
    <w:rsid w:val="002A4CD2"/>
    <w:rsid w:val="002A66F6"/>
    <w:rsid w:val="002B008D"/>
    <w:rsid w:val="002B02BC"/>
    <w:rsid w:val="002B0BA2"/>
    <w:rsid w:val="002B15FC"/>
    <w:rsid w:val="002B378C"/>
    <w:rsid w:val="002B4636"/>
    <w:rsid w:val="002B4A4D"/>
    <w:rsid w:val="002B64A1"/>
    <w:rsid w:val="002C223B"/>
    <w:rsid w:val="002C27F4"/>
    <w:rsid w:val="002C3EFB"/>
    <w:rsid w:val="002C46AC"/>
    <w:rsid w:val="002C6AB6"/>
    <w:rsid w:val="002C70E2"/>
    <w:rsid w:val="002C7DE7"/>
    <w:rsid w:val="002E0FCB"/>
    <w:rsid w:val="002E1E2F"/>
    <w:rsid w:val="002E314D"/>
    <w:rsid w:val="002E3159"/>
    <w:rsid w:val="002E42FB"/>
    <w:rsid w:val="002E4ED4"/>
    <w:rsid w:val="002E67CB"/>
    <w:rsid w:val="002F0351"/>
    <w:rsid w:val="002F2CD1"/>
    <w:rsid w:val="002F494D"/>
    <w:rsid w:val="002F7081"/>
    <w:rsid w:val="002F7364"/>
    <w:rsid w:val="002F736C"/>
    <w:rsid w:val="003038B3"/>
    <w:rsid w:val="0030511F"/>
    <w:rsid w:val="0030762C"/>
    <w:rsid w:val="003079A2"/>
    <w:rsid w:val="0031070F"/>
    <w:rsid w:val="003109A7"/>
    <w:rsid w:val="00310CFC"/>
    <w:rsid w:val="003111AB"/>
    <w:rsid w:val="00312295"/>
    <w:rsid w:val="003122B1"/>
    <w:rsid w:val="00312D18"/>
    <w:rsid w:val="00314A5E"/>
    <w:rsid w:val="003154C1"/>
    <w:rsid w:val="0031586A"/>
    <w:rsid w:val="00316044"/>
    <w:rsid w:val="00316BB9"/>
    <w:rsid w:val="003208E8"/>
    <w:rsid w:val="00320E83"/>
    <w:rsid w:val="0032210A"/>
    <w:rsid w:val="00323B60"/>
    <w:rsid w:val="003241FF"/>
    <w:rsid w:val="00325357"/>
    <w:rsid w:val="00327332"/>
    <w:rsid w:val="003279C1"/>
    <w:rsid w:val="00327D86"/>
    <w:rsid w:val="00330DD5"/>
    <w:rsid w:val="003319F7"/>
    <w:rsid w:val="00333A17"/>
    <w:rsid w:val="00333DF2"/>
    <w:rsid w:val="00336B8B"/>
    <w:rsid w:val="00337776"/>
    <w:rsid w:val="00337A08"/>
    <w:rsid w:val="00337DB8"/>
    <w:rsid w:val="0034139C"/>
    <w:rsid w:val="0034396D"/>
    <w:rsid w:val="003454C3"/>
    <w:rsid w:val="00347875"/>
    <w:rsid w:val="003503FB"/>
    <w:rsid w:val="0035090A"/>
    <w:rsid w:val="00351871"/>
    <w:rsid w:val="00351B10"/>
    <w:rsid w:val="003548DA"/>
    <w:rsid w:val="003561AA"/>
    <w:rsid w:val="00357445"/>
    <w:rsid w:val="0036072C"/>
    <w:rsid w:val="0036101C"/>
    <w:rsid w:val="00361F1C"/>
    <w:rsid w:val="003625F2"/>
    <w:rsid w:val="00363170"/>
    <w:rsid w:val="003632BB"/>
    <w:rsid w:val="003634A2"/>
    <w:rsid w:val="0036400B"/>
    <w:rsid w:val="003650D5"/>
    <w:rsid w:val="00365110"/>
    <w:rsid w:val="00366036"/>
    <w:rsid w:val="0036699D"/>
    <w:rsid w:val="003704FB"/>
    <w:rsid w:val="00371569"/>
    <w:rsid w:val="00372B52"/>
    <w:rsid w:val="00372F6B"/>
    <w:rsid w:val="00375D25"/>
    <w:rsid w:val="003772FB"/>
    <w:rsid w:val="00381B0A"/>
    <w:rsid w:val="00381BB4"/>
    <w:rsid w:val="00382C3A"/>
    <w:rsid w:val="0038340E"/>
    <w:rsid w:val="00386136"/>
    <w:rsid w:val="0038660E"/>
    <w:rsid w:val="00387BE8"/>
    <w:rsid w:val="003902B9"/>
    <w:rsid w:val="003911C2"/>
    <w:rsid w:val="00391420"/>
    <w:rsid w:val="00392443"/>
    <w:rsid w:val="00392E67"/>
    <w:rsid w:val="0039410B"/>
    <w:rsid w:val="0039444B"/>
    <w:rsid w:val="0039471E"/>
    <w:rsid w:val="00396103"/>
    <w:rsid w:val="00397422"/>
    <w:rsid w:val="00397C6E"/>
    <w:rsid w:val="003A0D43"/>
    <w:rsid w:val="003A0D80"/>
    <w:rsid w:val="003A1587"/>
    <w:rsid w:val="003A1BA3"/>
    <w:rsid w:val="003A1CF2"/>
    <w:rsid w:val="003A38BE"/>
    <w:rsid w:val="003A458D"/>
    <w:rsid w:val="003A4AC5"/>
    <w:rsid w:val="003B0063"/>
    <w:rsid w:val="003B1F47"/>
    <w:rsid w:val="003B3707"/>
    <w:rsid w:val="003B42DB"/>
    <w:rsid w:val="003B4E59"/>
    <w:rsid w:val="003B4F56"/>
    <w:rsid w:val="003B58AB"/>
    <w:rsid w:val="003B59CF"/>
    <w:rsid w:val="003B6A8F"/>
    <w:rsid w:val="003B7FEE"/>
    <w:rsid w:val="003C0BBB"/>
    <w:rsid w:val="003C0F2F"/>
    <w:rsid w:val="003C15CB"/>
    <w:rsid w:val="003C2B77"/>
    <w:rsid w:val="003C403E"/>
    <w:rsid w:val="003C4190"/>
    <w:rsid w:val="003C6922"/>
    <w:rsid w:val="003D06D3"/>
    <w:rsid w:val="003D2584"/>
    <w:rsid w:val="003D3C26"/>
    <w:rsid w:val="003D511C"/>
    <w:rsid w:val="003D622E"/>
    <w:rsid w:val="003D6E16"/>
    <w:rsid w:val="003E012A"/>
    <w:rsid w:val="003E2B8C"/>
    <w:rsid w:val="003E2D92"/>
    <w:rsid w:val="003E2F8F"/>
    <w:rsid w:val="003E36A1"/>
    <w:rsid w:val="003E38D2"/>
    <w:rsid w:val="003E69F6"/>
    <w:rsid w:val="003F0B35"/>
    <w:rsid w:val="003F1368"/>
    <w:rsid w:val="003F1615"/>
    <w:rsid w:val="003F4B8B"/>
    <w:rsid w:val="003F533F"/>
    <w:rsid w:val="003F5BCD"/>
    <w:rsid w:val="003F5F15"/>
    <w:rsid w:val="003F7ADD"/>
    <w:rsid w:val="0040081E"/>
    <w:rsid w:val="0040091B"/>
    <w:rsid w:val="00401130"/>
    <w:rsid w:val="0040156D"/>
    <w:rsid w:val="00410DC5"/>
    <w:rsid w:val="0041167C"/>
    <w:rsid w:val="00415C53"/>
    <w:rsid w:val="00415FBF"/>
    <w:rsid w:val="004176F4"/>
    <w:rsid w:val="0042151A"/>
    <w:rsid w:val="00421909"/>
    <w:rsid w:val="0042235D"/>
    <w:rsid w:val="004224A6"/>
    <w:rsid w:val="00423EED"/>
    <w:rsid w:val="00430239"/>
    <w:rsid w:val="00430DE8"/>
    <w:rsid w:val="00431C09"/>
    <w:rsid w:val="00432C54"/>
    <w:rsid w:val="00433231"/>
    <w:rsid w:val="00433CE8"/>
    <w:rsid w:val="00433DC3"/>
    <w:rsid w:val="004352CB"/>
    <w:rsid w:val="00435E98"/>
    <w:rsid w:val="00437DB9"/>
    <w:rsid w:val="004409AE"/>
    <w:rsid w:val="00441786"/>
    <w:rsid w:val="00443633"/>
    <w:rsid w:val="00443C2A"/>
    <w:rsid w:val="00444471"/>
    <w:rsid w:val="004451C2"/>
    <w:rsid w:val="00447A52"/>
    <w:rsid w:val="00450298"/>
    <w:rsid w:val="004527C0"/>
    <w:rsid w:val="00452954"/>
    <w:rsid w:val="00452CF6"/>
    <w:rsid w:val="00455497"/>
    <w:rsid w:val="00462E82"/>
    <w:rsid w:val="0046485C"/>
    <w:rsid w:val="004648D7"/>
    <w:rsid w:val="0046536A"/>
    <w:rsid w:val="004664A2"/>
    <w:rsid w:val="00466D33"/>
    <w:rsid w:val="00467584"/>
    <w:rsid w:val="0047083A"/>
    <w:rsid w:val="00470CF9"/>
    <w:rsid w:val="00471C0E"/>
    <w:rsid w:val="00473D15"/>
    <w:rsid w:val="004749F8"/>
    <w:rsid w:val="00475CCB"/>
    <w:rsid w:val="0047639D"/>
    <w:rsid w:val="00477C0E"/>
    <w:rsid w:val="00480F27"/>
    <w:rsid w:val="00482741"/>
    <w:rsid w:val="004861AE"/>
    <w:rsid w:val="00486A63"/>
    <w:rsid w:val="00493B0A"/>
    <w:rsid w:val="00493B7E"/>
    <w:rsid w:val="004944E8"/>
    <w:rsid w:val="00495BE2"/>
    <w:rsid w:val="00496305"/>
    <w:rsid w:val="00496F26"/>
    <w:rsid w:val="00497E8C"/>
    <w:rsid w:val="004A1883"/>
    <w:rsid w:val="004A19AF"/>
    <w:rsid w:val="004A1B6A"/>
    <w:rsid w:val="004A1F22"/>
    <w:rsid w:val="004A27DD"/>
    <w:rsid w:val="004A3B28"/>
    <w:rsid w:val="004A3DE1"/>
    <w:rsid w:val="004A401C"/>
    <w:rsid w:val="004A5155"/>
    <w:rsid w:val="004A52D9"/>
    <w:rsid w:val="004A66D4"/>
    <w:rsid w:val="004A67C3"/>
    <w:rsid w:val="004A6CD3"/>
    <w:rsid w:val="004A6F53"/>
    <w:rsid w:val="004A7566"/>
    <w:rsid w:val="004B337C"/>
    <w:rsid w:val="004B3886"/>
    <w:rsid w:val="004B4903"/>
    <w:rsid w:val="004B7872"/>
    <w:rsid w:val="004C1E42"/>
    <w:rsid w:val="004C2E2B"/>
    <w:rsid w:val="004C38B9"/>
    <w:rsid w:val="004C402D"/>
    <w:rsid w:val="004C425D"/>
    <w:rsid w:val="004C638D"/>
    <w:rsid w:val="004C67C5"/>
    <w:rsid w:val="004D097D"/>
    <w:rsid w:val="004D16A9"/>
    <w:rsid w:val="004D16F5"/>
    <w:rsid w:val="004D1D9C"/>
    <w:rsid w:val="004D1DE1"/>
    <w:rsid w:val="004D1EF3"/>
    <w:rsid w:val="004D469A"/>
    <w:rsid w:val="004D4C70"/>
    <w:rsid w:val="004D513A"/>
    <w:rsid w:val="004D6500"/>
    <w:rsid w:val="004D7FF8"/>
    <w:rsid w:val="004E0C16"/>
    <w:rsid w:val="004E131C"/>
    <w:rsid w:val="004E1DEF"/>
    <w:rsid w:val="004E2C75"/>
    <w:rsid w:val="004E3A3C"/>
    <w:rsid w:val="004E3A7E"/>
    <w:rsid w:val="004E4AC8"/>
    <w:rsid w:val="004E4C50"/>
    <w:rsid w:val="004E4C5A"/>
    <w:rsid w:val="004E50B6"/>
    <w:rsid w:val="004F0371"/>
    <w:rsid w:val="004F0A7F"/>
    <w:rsid w:val="004F323D"/>
    <w:rsid w:val="004F482A"/>
    <w:rsid w:val="004F50D5"/>
    <w:rsid w:val="004F65CA"/>
    <w:rsid w:val="004F6797"/>
    <w:rsid w:val="00501670"/>
    <w:rsid w:val="0050493B"/>
    <w:rsid w:val="005074A0"/>
    <w:rsid w:val="00510CC8"/>
    <w:rsid w:val="00511B62"/>
    <w:rsid w:val="00512EA0"/>
    <w:rsid w:val="00514762"/>
    <w:rsid w:val="00515E00"/>
    <w:rsid w:val="005172A9"/>
    <w:rsid w:val="00520306"/>
    <w:rsid w:val="0052079D"/>
    <w:rsid w:val="00522256"/>
    <w:rsid w:val="0052240C"/>
    <w:rsid w:val="005256B5"/>
    <w:rsid w:val="00526259"/>
    <w:rsid w:val="00531DAB"/>
    <w:rsid w:val="00532FC3"/>
    <w:rsid w:val="0053391F"/>
    <w:rsid w:val="00533CAF"/>
    <w:rsid w:val="00534266"/>
    <w:rsid w:val="00534959"/>
    <w:rsid w:val="005353FE"/>
    <w:rsid w:val="00537E32"/>
    <w:rsid w:val="00540333"/>
    <w:rsid w:val="00541143"/>
    <w:rsid w:val="00542775"/>
    <w:rsid w:val="00542C86"/>
    <w:rsid w:val="00542F2B"/>
    <w:rsid w:val="00544059"/>
    <w:rsid w:val="00545107"/>
    <w:rsid w:val="0054540F"/>
    <w:rsid w:val="005503BC"/>
    <w:rsid w:val="00550640"/>
    <w:rsid w:val="00550768"/>
    <w:rsid w:val="00551459"/>
    <w:rsid w:val="0055202D"/>
    <w:rsid w:val="00552183"/>
    <w:rsid w:val="0055246B"/>
    <w:rsid w:val="00553906"/>
    <w:rsid w:val="00555820"/>
    <w:rsid w:val="00555DBE"/>
    <w:rsid w:val="0055695B"/>
    <w:rsid w:val="005611F2"/>
    <w:rsid w:val="00561B0F"/>
    <w:rsid w:val="00563026"/>
    <w:rsid w:val="00563C96"/>
    <w:rsid w:val="00564659"/>
    <w:rsid w:val="00564D54"/>
    <w:rsid w:val="00564E96"/>
    <w:rsid w:val="0056579F"/>
    <w:rsid w:val="00570079"/>
    <w:rsid w:val="00573F1D"/>
    <w:rsid w:val="00574910"/>
    <w:rsid w:val="00576542"/>
    <w:rsid w:val="00577806"/>
    <w:rsid w:val="00577C21"/>
    <w:rsid w:val="005801E6"/>
    <w:rsid w:val="00580AAB"/>
    <w:rsid w:val="00582732"/>
    <w:rsid w:val="00584322"/>
    <w:rsid w:val="0058589E"/>
    <w:rsid w:val="005862F8"/>
    <w:rsid w:val="00586F2A"/>
    <w:rsid w:val="00587A00"/>
    <w:rsid w:val="005907F3"/>
    <w:rsid w:val="00590C22"/>
    <w:rsid w:val="00591545"/>
    <w:rsid w:val="0059188D"/>
    <w:rsid w:val="00591B08"/>
    <w:rsid w:val="00592605"/>
    <w:rsid w:val="00593BF9"/>
    <w:rsid w:val="0059580A"/>
    <w:rsid w:val="00595AF7"/>
    <w:rsid w:val="00595D6F"/>
    <w:rsid w:val="00596A2A"/>
    <w:rsid w:val="00597102"/>
    <w:rsid w:val="005A2EE3"/>
    <w:rsid w:val="005A53ED"/>
    <w:rsid w:val="005A565A"/>
    <w:rsid w:val="005A69B1"/>
    <w:rsid w:val="005A7E40"/>
    <w:rsid w:val="005B42AC"/>
    <w:rsid w:val="005B4371"/>
    <w:rsid w:val="005B5177"/>
    <w:rsid w:val="005B71DD"/>
    <w:rsid w:val="005B7757"/>
    <w:rsid w:val="005C0EEC"/>
    <w:rsid w:val="005C1078"/>
    <w:rsid w:val="005C2BEC"/>
    <w:rsid w:val="005C3BF4"/>
    <w:rsid w:val="005C55F7"/>
    <w:rsid w:val="005C5BFE"/>
    <w:rsid w:val="005C5EAB"/>
    <w:rsid w:val="005C7350"/>
    <w:rsid w:val="005D2290"/>
    <w:rsid w:val="005D24DD"/>
    <w:rsid w:val="005D42E5"/>
    <w:rsid w:val="005D46F4"/>
    <w:rsid w:val="005D4B8F"/>
    <w:rsid w:val="005D76D6"/>
    <w:rsid w:val="005D78A9"/>
    <w:rsid w:val="005E1591"/>
    <w:rsid w:val="005E3638"/>
    <w:rsid w:val="005E5AA9"/>
    <w:rsid w:val="005E66A1"/>
    <w:rsid w:val="005E6CA4"/>
    <w:rsid w:val="005E74B1"/>
    <w:rsid w:val="005F0E58"/>
    <w:rsid w:val="005F1DE9"/>
    <w:rsid w:val="005F2A03"/>
    <w:rsid w:val="005F38C5"/>
    <w:rsid w:val="005F5E6A"/>
    <w:rsid w:val="005F5FAB"/>
    <w:rsid w:val="005F66E1"/>
    <w:rsid w:val="005F683C"/>
    <w:rsid w:val="005F7776"/>
    <w:rsid w:val="005F7D95"/>
    <w:rsid w:val="00601453"/>
    <w:rsid w:val="00601DA8"/>
    <w:rsid w:val="00604923"/>
    <w:rsid w:val="006050EF"/>
    <w:rsid w:val="0060594A"/>
    <w:rsid w:val="006063CB"/>
    <w:rsid w:val="006073AA"/>
    <w:rsid w:val="00610AC2"/>
    <w:rsid w:val="00611F6A"/>
    <w:rsid w:val="006122EA"/>
    <w:rsid w:val="00613A18"/>
    <w:rsid w:val="00614614"/>
    <w:rsid w:val="00617BB4"/>
    <w:rsid w:val="00621917"/>
    <w:rsid w:val="00625029"/>
    <w:rsid w:val="0062561C"/>
    <w:rsid w:val="006265E0"/>
    <w:rsid w:val="006276B6"/>
    <w:rsid w:val="00627BF0"/>
    <w:rsid w:val="006334C2"/>
    <w:rsid w:val="00634132"/>
    <w:rsid w:val="00635777"/>
    <w:rsid w:val="00635DED"/>
    <w:rsid w:val="00636FCB"/>
    <w:rsid w:val="00637355"/>
    <w:rsid w:val="00640FEB"/>
    <w:rsid w:val="0064172E"/>
    <w:rsid w:val="006420DB"/>
    <w:rsid w:val="0064266D"/>
    <w:rsid w:val="006445E0"/>
    <w:rsid w:val="006477CE"/>
    <w:rsid w:val="0065179A"/>
    <w:rsid w:val="00653960"/>
    <w:rsid w:val="0065413B"/>
    <w:rsid w:val="00655993"/>
    <w:rsid w:val="00655B15"/>
    <w:rsid w:val="006565A6"/>
    <w:rsid w:val="006574C3"/>
    <w:rsid w:val="006578D8"/>
    <w:rsid w:val="006601CD"/>
    <w:rsid w:val="00660B56"/>
    <w:rsid w:val="00660EC4"/>
    <w:rsid w:val="00660FB3"/>
    <w:rsid w:val="006610B7"/>
    <w:rsid w:val="006615D0"/>
    <w:rsid w:val="00663F2D"/>
    <w:rsid w:val="00664993"/>
    <w:rsid w:val="00664BB2"/>
    <w:rsid w:val="00666F5D"/>
    <w:rsid w:val="00667046"/>
    <w:rsid w:val="00667815"/>
    <w:rsid w:val="00671590"/>
    <w:rsid w:val="006718D2"/>
    <w:rsid w:val="00671B14"/>
    <w:rsid w:val="006735ED"/>
    <w:rsid w:val="00674507"/>
    <w:rsid w:val="006745BF"/>
    <w:rsid w:val="0067626B"/>
    <w:rsid w:val="00676A6C"/>
    <w:rsid w:val="00677802"/>
    <w:rsid w:val="006815DE"/>
    <w:rsid w:val="00683284"/>
    <w:rsid w:val="00684613"/>
    <w:rsid w:val="0069116F"/>
    <w:rsid w:val="00692715"/>
    <w:rsid w:val="00692A62"/>
    <w:rsid w:val="00693D2C"/>
    <w:rsid w:val="006943C0"/>
    <w:rsid w:val="00694446"/>
    <w:rsid w:val="00695982"/>
    <w:rsid w:val="0069738D"/>
    <w:rsid w:val="00697514"/>
    <w:rsid w:val="00697D08"/>
    <w:rsid w:val="006A0C98"/>
    <w:rsid w:val="006A0FB9"/>
    <w:rsid w:val="006A1C5D"/>
    <w:rsid w:val="006A2F43"/>
    <w:rsid w:val="006A324C"/>
    <w:rsid w:val="006A4A54"/>
    <w:rsid w:val="006A52EE"/>
    <w:rsid w:val="006A5FCF"/>
    <w:rsid w:val="006B1630"/>
    <w:rsid w:val="006B1D75"/>
    <w:rsid w:val="006B2544"/>
    <w:rsid w:val="006B2762"/>
    <w:rsid w:val="006B33A7"/>
    <w:rsid w:val="006B63B8"/>
    <w:rsid w:val="006B6C07"/>
    <w:rsid w:val="006C0ABB"/>
    <w:rsid w:val="006C0BF4"/>
    <w:rsid w:val="006C1F43"/>
    <w:rsid w:val="006C44B7"/>
    <w:rsid w:val="006C4748"/>
    <w:rsid w:val="006C5666"/>
    <w:rsid w:val="006C7897"/>
    <w:rsid w:val="006D01BD"/>
    <w:rsid w:val="006D1DBA"/>
    <w:rsid w:val="006D247B"/>
    <w:rsid w:val="006D24A4"/>
    <w:rsid w:val="006D2B3A"/>
    <w:rsid w:val="006D45DB"/>
    <w:rsid w:val="006D49D2"/>
    <w:rsid w:val="006D5371"/>
    <w:rsid w:val="006D7E7A"/>
    <w:rsid w:val="006E4D91"/>
    <w:rsid w:val="006E5778"/>
    <w:rsid w:val="006E7F64"/>
    <w:rsid w:val="006F005C"/>
    <w:rsid w:val="006F2237"/>
    <w:rsid w:val="006F2CD3"/>
    <w:rsid w:val="006F32FE"/>
    <w:rsid w:val="006F4683"/>
    <w:rsid w:val="006F503C"/>
    <w:rsid w:val="006F5FE7"/>
    <w:rsid w:val="006F66A6"/>
    <w:rsid w:val="007002F2"/>
    <w:rsid w:val="007020A7"/>
    <w:rsid w:val="00703AEE"/>
    <w:rsid w:val="00703D01"/>
    <w:rsid w:val="007040B1"/>
    <w:rsid w:val="007044F0"/>
    <w:rsid w:val="007054B7"/>
    <w:rsid w:val="00706056"/>
    <w:rsid w:val="00706310"/>
    <w:rsid w:val="007069C4"/>
    <w:rsid w:val="007070B9"/>
    <w:rsid w:val="00710042"/>
    <w:rsid w:val="00711F72"/>
    <w:rsid w:val="00715593"/>
    <w:rsid w:val="00715AFA"/>
    <w:rsid w:val="00716493"/>
    <w:rsid w:val="00721195"/>
    <w:rsid w:val="007225D9"/>
    <w:rsid w:val="00723327"/>
    <w:rsid w:val="00723BB7"/>
    <w:rsid w:val="00724D48"/>
    <w:rsid w:val="0072667D"/>
    <w:rsid w:val="00726C11"/>
    <w:rsid w:val="00726D20"/>
    <w:rsid w:val="00727F13"/>
    <w:rsid w:val="007308D9"/>
    <w:rsid w:val="00731001"/>
    <w:rsid w:val="007310C5"/>
    <w:rsid w:val="007315A1"/>
    <w:rsid w:val="0073203B"/>
    <w:rsid w:val="00732D5A"/>
    <w:rsid w:val="00737D4F"/>
    <w:rsid w:val="007412CC"/>
    <w:rsid w:val="007417B0"/>
    <w:rsid w:val="00741DFA"/>
    <w:rsid w:val="00742453"/>
    <w:rsid w:val="00743D7F"/>
    <w:rsid w:val="00744A70"/>
    <w:rsid w:val="00751130"/>
    <w:rsid w:val="0075122B"/>
    <w:rsid w:val="00752095"/>
    <w:rsid w:val="007524F0"/>
    <w:rsid w:val="007532EC"/>
    <w:rsid w:val="00754588"/>
    <w:rsid w:val="007545C9"/>
    <w:rsid w:val="00754615"/>
    <w:rsid w:val="00755B85"/>
    <w:rsid w:val="0075625A"/>
    <w:rsid w:val="00757CA5"/>
    <w:rsid w:val="00760A27"/>
    <w:rsid w:val="00761B77"/>
    <w:rsid w:val="00763036"/>
    <w:rsid w:val="00764FAD"/>
    <w:rsid w:val="0076595C"/>
    <w:rsid w:val="00766BCB"/>
    <w:rsid w:val="00767878"/>
    <w:rsid w:val="00767977"/>
    <w:rsid w:val="00767D4F"/>
    <w:rsid w:val="00771045"/>
    <w:rsid w:val="00772928"/>
    <w:rsid w:val="007735FA"/>
    <w:rsid w:val="00773E64"/>
    <w:rsid w:val="00774E9C"/>
    <w:rsid w:val="00775635"/>
    <w:rsid w:val="00775EAE"/>
    <w:rsid w:val="00777F6C"/>
    <w:rsid w:val="0078244E"/>
    <w:rsid w:val="00787EBA"/>
    <w:rsid w:val="0079043A"/>
    <w:rsid w:val="00790902"/>
    <w:rsid w:val="00792A5F"/>
    <w:rsid w:val="0079316C"/>
    <w:rsid w:val="00793779"/>
    <w:rsid w:val="007947EA"/>
    <w:rsid w:val="00795216"/>
    <w:rsid w:val="00795A72"/>
    <w:rsid w:val="00795E08"/>
    <w:rsid w:val="007960D4"/>
    <w:rsid w:val="00796381"/>
    <w:rsid w:val="00796951"/>
    <w:rsid w:val="00797703"/>
    <w:rsid w:val="00797844"/>
    <w:rsid w:val="00797A51"/>
    <w:rsid w:val="007A1AF8"/>
    <w:rsid w:val="007A65C6"/>
    <w:rsid w:val="007B2D25"/>
    <w:rsid w:val="007B31E1"/>
    <w:rsid w:val="007B5BB4"/>
    <w:rsid w:val="007B6306"/>
    <w:rsid w:val="007B72A3"/>
    <w:rsid w:val="007C2343"/>
    <w:rsid w:val="007C27F9"/>
    <w:rsid w:val="007C2C3A"/>
    <w:rsid w:val="007C30F2"/>
    <w:rsid w:val="007C62EC"/>
    <w:rsid w:val="007C6CE3"/>
    <w:rsid w:val="007C71A2"/>
    <w:rsid w:val="007C76FD"/>
    <w:rsid w:val="007D14BE"/>
    <w:rsid w:val="007D39E6"/>
    <w:rsid w:val="007D4365"/>
    <w:rsid w:val="007D58EF"/>
    <w:rsid w:val="007E0EF7"/>
    <w:rsid w:val="007E1029"/>
    <w:rsid w:val="007E145F"/>
    <w:rsid w:val="007E350A"/>
    <w:rsid w:val="007E46C3"/>
    <w:rsid w:val="007E708A"/>
    <w:rsid w:val="007E7E51"/>
    <w:rsid w:val="007F1FEE"/>
    <w:rsid w:val="007F2675"/>
    <w:rsid w:val="007F3D9F"/>
    <w:rsid w:val="007F45A4"/>
    <w:rsid w:val="007F53B9"/>
    <w:rsid w:val="007F5601"/>
    <w:rsid w:val="007F721D"/>
    <w:rsid w:val="007F7254"/>
    <w:rsid w:val="00801AEA"/>
    <w:rsid w:val="008024D5"/>
    <w:rsid w:val="008032FC"/>
    <w:rsid w:val="00803B0F"/>
    <w:rsid w:val="00803DC1"/>
    <w:rsid w:val="00804AC7"/>
    <w:rsid w:val="00805BD4"/>
    <w:rsid w:val="008065EC"/>
    <w:rsid w:val="00807162"/>
    <w:rsid w:val="0080743C"/>
    <w:rsid w:val="00810172"/>
    <w:rsid w:val="00811CB5"/>
    <w:rsid w:val="00812816"/>
    <w:rsid w:val="00812FDA"/>
    <w:rsid w:val="008131C8"/>
    <w:rsid w:val="00813E14"/>
    <w:rsid w:val="00815CEA"/>
    <w:rsid w:val="00815CF2"/>
    <w:rsid w:val="00817B22"/>
    <w:rsid w:val="00821196"/>
    <w:rsid w:val="008212A9"/>
    <w:rsid w:val="008212B3"/>
    <w:rsid w:val="00821715"/>
    <w:rsid w:val="00823368"/>
    <w:rsid w:val="008255A3"/>
    <w:rsid w:val="00825E1D"/>
    <w:rsid w:val="00827F7C"/>
    <w:rsid w:val="008322EB"/>
    <w:rsid w:val="00832CF9"/>
    <w:rsid w:val="00832D0B"/>
    <w:rsid w:val="008347EE"/>
    <w:rsid w:val="0083587A"/>
    <w:rsid w:val="00835E4A"/>
    <w:rsid w:val="0083622B"/>
    <w:rsid w:val="0083632D"/>
    <w:rsid w:val="008369A1"/>
    <w:rsid w:val="00836BE6"/>
    <w:rsid w:val="00841AE4"/>
    <w:rsid w:val="0084225F"/>
    <w:rsid w:val="00844338"/>
    <w:rsid w:val="00846535"/>
    <w:rsid w:val="0084756F"/>
    <w:rsid w:val="00851C5A"/>
    <w:rsid w:val="0085223B"/>
    <w:rsid w:val="008524E3"/>
    <w:rsid w:val="00853613"/>
    <w:rsid w:val="00854F79"/>
    <w:rsid w:val="008604ED"/>
    <w:rsid w:val="008609D1"/>
    <w:rsid w:val="00861961"/>
    <w:rsid w:val="0086272C"/>
    <w:rsid w:val="00867368"/>
    <w:rsid w:val="0086789B"/>
    <w:rsid w:val="00871708"/>
    <w:rsid w:val="00873CE7"/>
    <w:rsid w:val="00875ECA"/>
    <w:rsid w:val="00876CE8"/>
    <w:rsid w:val="00880147"/>
    <w:rsid w:val="008807C9"/>
    <w:rsid w:val="00882E7C"/>
    <w:rsid w:val="0088316A"/>
    <w:rsid w:val="008833DE"/>
    <w:rsid w:val="0088359D"/>
    <w:rsid w:val="00883E08"/>
    <w:rsid w:val="00884059"/>
    <w:rsid w:val="00884197"/>
    <w:rsid w:val="00885912"/>
    <w:rsid w:val="00886C05"/>
    <w:rsid w:val="008904AA"/>
    <w:rsid w:val="008908DB"/>
    <w:rsid w:val="00890CF7"/>
    <w:rsid w:val="00890EF3"/>
    <w:rsid w:val="008924EA"/>
    <w:rsid w:val="008929CC"/>
    <w:rsid w:val="008945B6"/>
    <w:rsid w:val="00894885"/>
    <w:rsid w:val="00894F87"/>
    <w:rsid w:val="008955E4"/>
    <w:rsid w:val="00896796"/>
    <w:rsid w:val="008967C1"/>
    <w:rsid w:val="008A03C6"/>
    <w:rsid w:val="008A0E86"/>
    <w:rsid w:val="008A13CA"/>
    <w:rsid w:val="008A22E0"/>
    <w:rsid w:val="008A4B38"/>
    <w:rsid w:val="008A6471"/>
    <w:rsid w:val="008A6956"/>
    <w:rsid w:val="008A6AC7"/>
    <w:rsid w:val="008A6D69"/>
    <w:rsid w:val="008A712D"/>
    <w:rsid w:val="008A788A"/>
    <w:rsid w:val="008B16B2"/>
    <w:rsid w:val="008B199A"/>
    <w:rsid w:val="008B1A2F"/>
    <w:rsid w:val="008B646C"/>
    <w:rsid w:val="008B708B"/>
    <w:rsid w:val="008B76B2"/>
    <w:rsid w:val="008B76BF"/>
    <w:rsid w:val="008B7D1E"/>
    <w:rsid w:val="008C0133"/>
    <w:rsid w:val="008C14E5"/>
    <w:rsid w:val="008C2923"/>
    <w:rsid w:val="008C2F13"/>
    <w:rsid w:val="008C3440"/>
    <w:rsid w:val="008C54E0"/>
    <w:rsid w:val="008C69A3"/>
    <w:rsid w:val="008D3479"/>
    <w:rsid w:val="008D4BF9"/>
    <w:rsid w:val="008D4D4E"/>
    <w:rsid w:val="008D625D"/>
    <w:rsid w:val="008D6383"/>
    <w:rsid w:val="008D6CDB"/>
    <w:rsid w:val="008D745C"/>
    <w:rsid w:val="008D763A"/>
    <w:rsid w:val="008E009F"/>
    <w:rsid w:val="008E07AF"/>
    <w:rsid w:val="008E0816"/>
    <w:rsid w:val="008E0D47"/>
    <w:rsid w:val="008E0EA1"/>
    <w:rsid w:val="008E136A"/>
    <w:rsid w:val="008E2239"/>
    <w:rsid w:val="008E3755"/>
    <w:rsid w:val="008E56F3"/>
    <w:rsid w:val="008E6CFC"/>
    <w:rsid w:val="008E760D"/>
    <w:rsid w:val="008F0895"/>
    <w:rsid w:val="008F0D8D"/>
    <w:rsid w:val="008F34B5"/>
    <w:rsid w:val="008F3F33"/>
    <w:rsid w:val="008F439C"/>
    <w:rsid w:val="008F43D4"/>
    <w:rsid w:val="008F4F42"/>
    <w:rsid w:val="00900836"/>
    <w:rsid w:val="00900F36"/>
    <w:rsid w:val="00902DC4"/>
    <w:rsid w:val="0090388B"/>
    <w:rsid w:val="00905E15"/>
    <w:rsid w:val="00906B23"/>
    <w:rsid w:val="0090753B"/>
    <w:rsid w:val="00910C17"/>
    <w:rsid w:val="00911BC5"/>
    <w:rsid w:val="00912529"/>
    <w:rsid w:val="00914D9B"/>
    <w:rsid w:val="0091569B"/>
    <w:rsid w:val="0091731A"/>
    <w:rsid w:val="00920903"/>
    <w:rsid w:val="00921678"/>
    <w:rsid w:val="00922337"/>
    <w:rsid w:val="00922F30"/>
    <w:rsid w:val="009235E3"/>
    <w:rsid w:val="0092543B"/>
    <w:rsid w:val="00925D11"/>
    <w:rsid w:val="00926FF9"/>
    <w:rsid w:val="009273C2"/>
    <w:rsid w:val="00927FD1"/>
    <w:rsid w:val="00930092"/>
    <w:rsid w:val="009349B9"/>
    <w:rsid w:val="00934AE2"/>
    <w:rsid w:val="00936C39"/>
    <w:rsid w:val="009370A2"/>
    <w:rsid w:val="00940B96"/>
    <w:rsid w:val="009432E1"/>
    <w:rsid w:val="00944745"/>
    <w:rsid w:val="00944A47"/>
    <w:rsid w:val="00947D8A"/>
    <w:rsid w:val="009502F5"/>
    <w:rsid w:val="00951C0E"/>
    <w:rsid w:val="00953943"/>
    <w:rsid w:val="00954E9B"/>
    <w:rsid w:val="009564A1"/>
    <w:rsid w:val="00956613"/>
    <w:rsid w:val="00960F3C"/>
    <w:rsid w:val="009627F5"/>
    <w:rsid w:val="00962C1D"/>
    <w:rsid w:val="00963C21"/>
    <w:rsid w:val="009645ED"/>
    <w:rsid w:val="00965229"/>
    <w:rsid w:val="00967017"/>
    <w:rsid w:val="00967C36"/>
    <w:rsid w:val="00967CCD"/>
    <w:rsid w:val="00967CF5"/>
    <w:rsid w:val="0097214D"/>
    <w:rsid w:val="00972C51"/>
    <w:rsid w:val="009739B1"/>
    <w:rsid w:val="009745DF"/>
    <w:rsid w:val="00976EDE"/>
    <w:rsid w:val="0097716A"/>
    <w:rsid w:val="00977CA9"/>
    <w:rsid w:val="00982B9C"/>
    <w:rsid w:val="009851A4"/>
    <w:rsid w:val="00985257"/>
    <w:rsid w:val="00987041"/>
    <w:rsid w:val="00990E09"/>
    <w:rsid w:val="0099296D"/>
    <w:rsid w:val="009933CD"/>
    <w:rsid w:val="009958BB"/>
    <w:rsid w:val="00997753"/>
    <w:rsid w:val="009A0A24"/>
    <w:rsid w:val="009A0E8F"/>
    <w:rsid w:val="009A278F"/>
    <w:rsid w:val="009A2CB6"/>
    <w:rsid w:val="009A3465"/>
    <w:rsid w:val="009A3586"/>
    <w:rsid w:val="009A3928"/>
    <w:rsid w:val="009A4977"/>
    <w:rsid w:val="009A66F2"/>
    <w:rsid w:val="009B09AA"/>
    <w:rsid w:val="009B26DA"/>
    <w:rsid w:val="009B470C"/>
    <w:rsid w:val="009B522A"/>
    <w:rsid w:val="009B61E5"/>
    <w:rsid w:val="009B7044"/>
    <w:rsid w:val="009C09B9"/>
    <w:rsid w:val="009C1877"/>
    <w:rsid w:val="009C3601"/>
    <w:rsid w:val="009C366C"/>
    <w:rsid w:val="009C484C"/>
    <w:rsid w:val="009C4D7A"/>
    <w:rsid w:val="009C53F7"/>
    <w:rsid w:val="009D0AFA"/>
    <w:rsid w:val="009D4F61"/>
    <w:rsid w:val="009D543F"/>
    <w:rsid w:val="009D59E3"/>
    <w:rsid w:val="009D6C6E"/>
    <w:rsid w:val="009E032D"/>
    <w:rsid w:val="009E0DAA"/>
    <w:rsid w:val="009E247F"/>
    <w:rsid w:val="009E28EF"/>
    <w:rsid w:val="009E4E0F"/>
    <w:rsid w:val="009F2575"/>
    <w:rsid w:val="009F3CF9"/>
    <w:rsid w:val="009F51B9"/>
    <w:rsid w:val="009F521E"/>
    <w:rsid w:val="009F77B4"/>
    <w:rsid w:val="00A00B20"/>
    <w:rsid w:val="00A02EF2"/>
    <w:rsid w:val="00A03954"/>
    <w:rsid w:val="00A03F54"/>
    <w:rsid w:val="00A05D15"/>
    <w:rsid w:val="00A05E46"/>
    <w:rsid w:val="00A060E0"/>
    <w:rsid w:val="00A12CB1"/>
    <w:rsid w:val="00A13F85"/>
    <w:rsid w:val="00A1663A"/>
    <w:rsid w:val="00A170F0"/>
    <w:rsid w:val="00A175D3"/>
    <w:rsid w:val="00A17BA5"/>
    <w:rsid w:val="00A17CF1"/>
    <w:rsid w:val="00A24925"/>
    <w:rsid w:val="00A25402"/>
    <w:rsid w:val="00A25AD2"/>
    <w:rsid w:val="00A26E81"/>
    <w:rsid w:val="00A274C1"/>
    <w:rsid w:val="00A30431"/>
    <w:rsid w:val="00A33390"/>
    <w:rsid w:val="00A35755"/>
    <w:rsid w:val="00A405CB"/>
    <w:rsid w:val="00A406DA"/>
    <w:rsid w:val="00A432E9"/>
    <w:rsid w:val="00A44BC6"/>
    <w:rsid w:val="00A47A39"/>
    <w:rsid w:val="00A47A43"/>
    <w:rsid w:val="00A501C4"/>
    <w:rsid w:val="00A52BED"/>
    <w:rsid w:val="00A53884"/>
    <w:rsid w:val="00A54514"/>
    <w:rsid w:val="00A54761"/>
    <w:rsid w:val="00A54ED0"/>
    <w:rsid w:val="00A56033"/>
    <w:rsid w:val="00A56513"/>
    <w:rsid w:val="00A569D5"/>
    <w:rsid w:val="00A56B78"/>
    <w:rsid w:val="00A57050"/>
    <w:rsid w:val="00A5733A"/>
    <w:rsid w:val="00A609CF"/>
    <w:rsid w:val="00A61A4E"/>
    <w:rsid w:val="00A62655"/>
    <w:rsid w:val="00A62790"/>
    <w:rsid w:val="00A63566"/>
    <w:rsid w:val="00A64328"/>
    <w:rsid w:val="00A65F5E"/>
    <w:rsid w:val="00A660F2"/>
    <w:rsid w:val="00A67CD7"/>
    <w:rsid w:val="00A70558"/>
    <w:rsid w:val="00A70629"/>
    <w:rsid w:val="00A713CD"/>
    <w:rsid w:val="00A71F8B"/>
    <w:rsid w:val="00A74AEA"/>
    <w:rsid w:val="00A74FD0"/>
    <w:rsid w:val="00A755DB"/>
    <w:rsid w:val="00A75C24"/>
    <w:rsid w:val="00A76E1D"/>
    <w:rsid w:val="00A82355"/>
    <w:rsid w:val="00A84257"/>
    <w:rsid w:val="00A85361"/>
    <w:rsid w:val="00A91614"/>
    <w:rsid w:val="00A92103"/>
    <w:rsid w:val="00A94B6C"/>
    <w:rsid w:val="00A95446"/>
    <w:rsid w:val="00A96165"/>
    <w:rsid w:val="00A96BC4"/>
    <w:rsid w:val="00A96D86"/>
    <w:rsid w:val="00A96E5F"/>
    <w:rsid w:val="00AA0175"/>
    <w:rsid w:val="00AA0D42"/>
    <w:rsid w:val="00AA42EC"/>
    <w:rsid w:val="00AA43C9"/>
    <w:rsid w:val="00AA5EBC"/>
    <w:rsid w:val="00AB0914"/>
    <w:rsid w:val="00AB2464"/>
    <w:rsid w:val="00AB3611"/>
    <w:rsid w:val="00AB3BDD"/>
    <w:rsid w:val="00AB4499"/>
    <w:rsid w:val="00AB5F66"/>
    <w:rsid w:val="00AB7258"/>
    <w:rsid w:val="00AC30CA"/>
    <w:rsid w:val="00AC342D"/>
    <w:rsid w:val="00AC49BE"/>
    <w:rsid w:val="00AC5E3E"/>
    <w:rsid w:val="00AD1AF9"/>
    <w:rsid w:val="00AD223D"/>
    <w:rsid w:val="00AD54E1"/>
    <w:rsid w:val="00AD71D3"/>
    <w:rsid w:val="00AE090D"/>
    <w:rsid w:val="00AE0F02"/>
    <w:rsid w:val="00AE496B"/>
    <w:rsid w:val="00AE49BC"/>
    <w:rsid w:val="00AE4D36"/>
    <w:rsid w:val="00AE6103"/>
    <w:rsid w:val="00AE6B28"/>
    <w:rsid w:val="00AE6C9D"/>
    <w:rsid w:val="00AE75D8"/>
    <w:rsid w:val="00AF1290"/>
    <w:rsid w:val="00AF1E53"/>
    <w:rsid w:val="00AF22AA"/>
    <w:rsid w:val="00AF4066"/>
    <w:rsid w:val="00AF4121"/>
    <w:rsid w:val="00AF4758"/>
    <w:rsid w:val="00AF4DDD"/>
    <w:rsid w:val="00AF65F3"/>
    <w:rsid w:val="00AF76CA"/>
    <w:rsid w:val="00B01BCF"/>
    <w:rsid w:val="00B048BD"/>
    <w:rsid w:val="00B04910"/>
    <w:rsid w:val="00B05381"/>
    <w:rsid w:val="00B055AA"/>
    <w:rsid w:val="00B067D6"/>
    <w:rsid w:val="00B112A6"/>
    <w:rsid w:val="00B12744"/>
    <w:rsid w:val="00B15488"/>
    <w:rsid w:val="00B15D77"/>
    <w:rsid w:val="00B17791"/>
    <w:rsid w:val="00B20189"/>
    <w:rsid w:val="00B22C2C"/>
    <w:rsid w:val="00B22D21"/>
    <w:rsid w:val="00B2408E"/>
    <w:rsid w:val="00B25BE1"/>
    <w:rsid w:val="00B25D9A"/>
    <w:rsid w:val="00B2675D"/>
    <w:rsid w:val="00B269A2"/>
    <w:rsid w:val="00B30383"/>
    <w:rsid w:val="00B311AF"/>
    <w:rsid w:val="00B32221"/>
    <w:rsid w:val="00B32DC2"/>
    <w:rsid w:val="00B33305"/>
    <w:rsid w:val="00B34D09"/>
    <w:rsid w:val="00B3600B"/>
    <w:rsid w:val="00B36250"/>
    <w:rsid w:val="00B4122D"/>
    <w:rsid w:val="00B421D4"/>
    <w:rsid w:val="00B4224A"/>
    <w:rsid w:val="00B423AD"/>
    <w:rsid w:val="00B43DC4"/>
    <w:rsid w:val="00B44495"/>
    <w:rsid w:val="00B44BE4"/>
    <w:rsid w:val="00B44D44"/>
    <w:rsid w:val="00B4539F"/>
    <w:rsid w:val="00B45FD4"/>
    <w:rsid w:val="00B463A5"/>
    <w:rsid w:val="00B47300"/>
    <w:rsid w:val="00B533CA"/>
    <w:rsid w:val="00B54AB2"/>
    <w:rsid w:val="00B56A20"/>
    <w:rsid w:val="00B57572"/>
    <w:rsid w:val="00B61A55"/>
    <w:rsid w:val="00B62C45"/>
    <w:rsid w:val="00B64650"/>
    <w:rsid w:val="00B64E8D"/>
    <w:rsid w:val="00B654A7"/>
    <w:rsid w:val="00B6565A"/>
    <w:rsid w:val="00B665B4"/>
    <w:rsid w:val="00B66CD2"/>
    <w:rsid w:val="00B67670"/>
    <w:rsid w:val="00B70DD0"/>
    <w:rsid w:val="00B726B3"/>
    <w:rsid w:val="00B7275B"/>
    <w:rsid w:val="00B73D91"/>
    <w:rsid w:val="00B74396"/>
    <w:rsid w:val="00B75EA4"/>
    <w:rsid w:val="00B76AFE"/>
    <w:rsid w:val="00B80011"/>
    <w:rsid w:val="00B800A2"/>
    <w:rsid w:val="00B810B2"/>
    <w:rsid w:val="00B81D4E"/>
    <w:rsid w:val="00B81DAC"/>
    <w:rsid w:val="00B826A2"/>
    <w:rsid w:val="00B847B3"/>
    <w:rsid w:val="00B85BF4"/>
    <w:rsid w:val="00B85D30"/>
    <w:rsid w:val="00B87553"/>
    <w:rsid w:val="00B912FF"/>
    <w:rsid w:val="00B91478"/>
    <w:rsid w:val="00B94288"/>
    <w:rsid w:val="00B977BF"/>
    <w:rsid w:val="00BA0097"/>
    <w:rsid w:val="00BA04A1"/>
    <w:rsid w:val="00BA0832"/>
    <w:rsid w:val="00BA1D92"/>
    <w:rsid w:val="00BA3B28"/>
    <w:rsid w:val="00BA41FC"/>
    <w:rsid w:val="00BA54FC"/>
    <w:rsid w:val="00BA680A"/>
    <w:rsid w:val="00BA6BC6"/>
    <w:rsid w:val="00BA7843"/>
    <w:rsid w:val="00BA7A44"/>
    <w:rsid w:val="00BB2169"/>
    <w:rsid w:val="00BB509E"/>
    <w:rsid w:val="00BB59C2"/>
    <w:rsid w:val="00BB6C5E"/>
    <w:rsid w:val="00BC09BA"/>
    <w:rsid w:val="00BC0A64"/>
    <w:rsid w:val="00BC0F49"/>
    <w:rsid w:val="00BC2850"/>
    <w:rsid w:val="00BC30B9"/>
    <w:rsid w:val="00BC4487"/>
    <w:rsid w:val="00BC45D9"/>
    <w:rsid w:val="00BC57A2"/>
    <w:rsid w:val="00BD004C"/>
    <w:rsid w:val="00BD20F5"/>
    <w:rsid w:val="00BD254D"/>
    <w:rsid w:val="00BD66B6"/>
    <w:rsid w:val="00BD79DD"/>
    <w:rsid w:val="00BE0283"/>
    <w:rsid w:val="00BE0550"/>
    <w:rsid w:val="00BE06D2"/>
    <w:rsid w:val="00BE08C3"/>
    <w:rsid w:val="00BE1019"/>
    <w:rsid w:val="00BE12A5"/>
    <w:rsid w:val="00BE256E"/>
    <w:rsid w:val="00BE35C0"/>
    <w:rsid w:val="00BE5B1A"/>
    <w:rsid w:val="00BF154E"/>
    <w:rsid w:val="00BF1857"/>
    <w:rsid w:val="00BF3EFE"/>
    <w:rsid w:val="00BF426A"/>
    <w:rsid w:val="00BF480B"/>
    <w:rsid w:val="00BF4F72"/>
    <w:rsid w:val="00BF518B"/>
    <w:rsid w:val="00BF7B2A"/>
    <w:rsid w:val="00BF7B73"/>
    <w:rsid w:val="00C018D9"/>
    <w:rsid w:val="00C03C7D"/>
    <w:rsid w:val="00C03D1A"/>
    <w:rsid w:val="00C03F80"/>
    <w:rsid w:val="00C04D2D"/>
    <w:rsid w:val="00C07F73"/>
    <w:rsid w:val="00C12BDA"/>
    <w:rsid w:val="00C13CBA"/>
    <w:rsid w:val="00C16672"/>
    <w:rsid w:val="00C17874"/>
    <w:rsid w:val="00C203ED"/>
    <w:rsid w:val="00C20E10"/>
    <w:rsid w:val="00C2157A"/>
    <w:rsid w:val="00C22F6B"/>
    <w:rsid w:val="00C23104"/>
    <w:rsid w:val="00C244CD"/>
    <w:rsid w:val="00C25D69"/>
    <w:rsid w:val="00C25D94"/>
    <w:rsid w:val="00C2655E"/>
    <w:rsid w:val="00C26786"/>
    <w:rsid w:val="00C30A13"/>
    <w:rsid w:val="00C3227C"/>
    <w:rsid w:val="00C3299A"/>
    <w:rsid w:val="00C34E78"/>
    <w:rsid w:val="00C35285"/>
    <w:rsid w:val="00C375F8"/>
    <w:rsid w:val="00C4024D"/>
    <w:rsid w:val="00C408EC"/>
    <w:rsid w:val="00C40B53"/>
    <w:rsid w:val="00C40FB2"/>
    <w:rsid w:val="00C4176C"/>
    <w:rsid w:val="00C439AC"/>
    <w:rsid w:val="00C455B3"/>
    <w:rsid w:val="00C45A90"/>
    <w:rsid w:val="00C45D79"/>
    <w:rsid w:val="00C467A7"/>
    <w:rsid w:val="00C47186"/>
    <w:rsid w:val="00C5026D"/>
    <w:rsid w:val="00C51068"/>
    <w:rsid w:val="00C52477"/>
    <w:rsid w:val="00C529CF"/>
    <w:rsid w:val="00C53505"/>
    <w:rsid w:val="00C55254"/>
    <w:rsid w:val="00C56D20"/>
    <w:rsid w:val="00C622E8"/>
    <w:rsid w:val="00C623C3"/>
    <w:rsid w:val="00C70911"/>
    <w:rsid w:val="00C71836"/>
    <w:rsid w:val="00C726DE"/>
    <w:rsid w:val="00C73205"/>
    <w:rsid w:val="00C73A77"/>
    <w:rsid w:val="00C74D22"/>
    <w:rsid w:val="00C74D75"/>
    <w:rsid w:val="00C81152"/>
    <w:rsid w:val="00C8267C"/>
    <w:rsid w:val="00C83090"/>
    <w:rsid w:val="00C8478B"/>
    <w:rsid w:val="00C875A4"/>
    <w:rsid w:val="00C87CCA"/>
    <w:rsid w:val="00C87F37"/>
    <w:rsid w:val="00C90A0F"/>
    <w:rsid w:val="00C90BCB"/>
    <w:rsid w:val="00C91343"/>
    <w:rsid w:val="00C91444"/>
    <w:rsid w:val="00C91851"/>
    <w:rsid w:val="00C91B53"/>
    <w:rsid w:val="00C926F3"/>
    <w:rsid w:val="00C9272C"/>
    <w:rsid w:val="00C94081"/>
    <w:rsid w:val="00C97A50"/>
    <w:rsid w:val="00CA2D24"/>
    <w:rsid w:val="00CA3C2A"/>
    <w:rsid w:val="00CA4B92"/>
    <w:rsid w:val="00CA4FE6"/>
    <w:rsid w:val="00CA5BFE"/>
    <w:rsid w:val="00CA714F"/>
    <w:rsid w:val="00CA774C"/>
    <w:rsid w:val="00CB095E"/>
    <w:rsid w:val="00CB21E8"/>
    <w:rsid w:val="00CB28CD"/>
    <w:rsid w:val="00CB3349"/>
    <w:rsid w:val="00CB35CF"/>
    <w:rsid w:val="00CB633D"/>
    <w:rsid w:val="00CC1DD6"/>
    <w:rsid w:val="00CC23A4"/>
    <w:rsid w:val="00CC252F"/>
    <w:rsid w:val="00CC3809"/>
    <w:rsid w:val="00CC3816"/>
    <w:rsid w:val="00CC5A97"/>
    <w:rsid w:val="00CC699B"/>
    <w:rsid w:val="00CD2F6A"/>
    <w:rsid w:val="00CD3F2A"/>
    <w:rsid w:val="00CD4F0A"/>
    <w:rsid w:val="00CD4F51"/>
    <w:rsid w:val="00CD5CFE"/>
    <w:rsid w:val="00CD77A8"/>
    <w:rsid w:val="00CD7C02"/>
    <w:rsid w:val="00CE1732"/>
    <w:rsid w:val="00CE1F6E"/>
    <w:rsid w:val="00CE6E2E"/>
    <w:rsid w:val="00CF2F56"/>
    <w:rsid w:val="00CF35DD"/>
    <w:rsid w:val="00CF375E"/>
    <w:rsid w:val="00CF37D4"/>
    <w:rsid w:val="00CF6CC0"/>
    <w:rsid w:val="00CF7776"/>
    <w:rsid w:val="00D013FA"/>
    <w:rsid w:val="00D0389B"/>
    <w:rsid w:val="00D05112"/>
    <w:rsid w:val="00D103F5"/>
    <w:rsid w:val="00D11889"/>
    <w:rsid w:val="00D12D20"/>
    <w:rsid w:val="00D12EF6"/>
    <w:rsid w:val="00D140E5"/>
    <w:rsid w:val="00D146FA"/>
    <w:rsid w:val="00D15E28"/>
    <w:rsid w:val="00D17C23"/>
    <w:rsid w:val="00D20780"/>
    <w:rsid w:val="00D20F50"/>
    <w:rsid w:val="00D214B7"/>
    <w:rsid w:val="00D22CCA"/>
    <w:rsid w:val="00D23E86"/>
    <w:rsid w:val="00D2491C"/>
    <w:rsid w:val="00D25359"/>
    <w:rsid w:val="00D2698D"/>
    <w:rsid w:val="00D26E93"/>
    <w:rsid w:val="00D27925"/>
    <w:rsid w:val="00D30DFC"/>
    <w:rsid w:val="00D3153B"/>
    <w:rsid w:val="00D3369F"/>
    <w:rsid w:val="00D33C65"/>
    <w:rsid w:val="00D34317"/>
    <w:rsid w:val="00D42D0F"/>
    <w:rsid w:val="00D44EB3"/>
    <w:rsid w:val="00D4710E"/>
    <w:rsid w:val="00D538C6"/>
    <w:rsid w:val="00D5407F"/>
    <w:rsid w:val="00D54DDF"/>
    <w:rsid w:val="00D55B41"/>
    <w:rsid w:val="00D57F82"/>
    <w:rsid w:val="00D6069C"/>
    <w:rsid w:val="00D62F9B"/>
    <w:rsid w:val="00D64A3B"/>
    <w:rsid w:val="00D65CEA"/>
    <w:rsid w:val="00D65CFF"/>
    <w:rsid w:val="00D679AD"/>
    <w:rsid w:val="00D67CA3"/>
    <w:rsid w:val="00D70411"/>
    <w:rsid w:val="00D704A6"/>
    <w:rsid w:val="00D708FF"/>
    <w:rsid w:val="00D7103A"/>
    <w:rsid w:val="00D72258"/>
    <w:rsid w:val="00D7232B"/>
    <w:rsid w:val="00D72419"/>
    <w:rsid w:val="00D72868"/>
    <w:rsid w:val="00D75B1F"/>
    <w:rsid w:val="00D76930"/>
    <w:rsid w:val="00D76E9F"/>
    <w:rsid w:val="00D826D4"/>
    <w:rsid w:val="00D837A3"/>
    <w:rsid w:val="00D840FC"/>
    <w:rsid w:val="00D84102"/>
    <w:rsid w:val="00D86E8D"/>
    <w:rsid w:val="00D87D43"/>
    <w:rsid w:val="00D91D6E"/>
    <w:rsid w:val="00D93025"/>
    <w:rsid w:val="00D96A80"/>
    <w:rsid w:val="00DA005A"/>
    <w:rsid w:val="00DA067C"/>
    <w:rsid w:val="00DA1EFD"/>
    <w:rsid w:val="00DA30F8"/>
    <w:rsid w:val="00DA4D5A"/>
    <w:rsid w:val="00DA55F6"/>
    <w:rsid w:val="00DA63F2"/>
    <w:rsid w:val="00DA6665"/>
    <w:rsid w:val="00DB311A"/>
    <w:rsid w:val="00DB3E90"/>
    <w:rsid w:val="00DB44FD"/>
    <w:rsid w:val="00DB4E55"/>
    <w:rsid w:val="00DB70E3"/>
    <w:rsid w:val="00DB7604"/>
    <w:rsid w:val="00DB7AC4"/>
    <w:rsid w:val="00DC01AF"/>
    <w:rsid w:val="00DC0D0B"/>
    <w:rsid w:val="00DC1AE3"/>
    <w:rsid w:val="00DC1DCE"/>
    <w:rsid w:val="00DC20CE"/>
    <w:rsid w:val="00DC233D"/>
    <w:rsid w:val="00DC3EA0"/>
    <w:rsid w:val="00DC435B"/>
    <w:rsid w:val="00DC4D7E"/>
    <w:rsid w:val="00DC4F8E"/>
    <w:rsid w:val="00DC5666"/>
    <w:rsid w:val="00DC72D3"/>
    <w:rsid w:val="00DC7434"/>
    <w:rsid w:val="00DD0631"/>
    <w:rsid w:val="00DD17BE"/>
    <w:rsid w:val="00DD6F20"/>
    <w:rsid w:val="00DD7D83"/>
    <w:rsid w:val="00DE0316"/>
    <w:rsid w:val="00DE0659"/>
    <w:rsid w:val="00DE2490"/>
    <w:rsid w:val="00DE3C20"/>
    <w:rsid w:val="00DE4841"/>
    <w:rsid w:val="00DE7A09"/>
    <w:rsid w:val="00DF1325"/>
    <w:rsid w:val="00DF158F"/>
    <w:rsid w:val="00DF2CB1"/>
    <w:rsid w:val="00DF315B"/>
    <w:rsid w:val="00DF5CBD"/>
    <w:rsid w:val="00DF61E8"/>
    <w:rsid w:val="00DF6D5B"/>
    <w:rsid w:val="00DF7A7A"/>
    <w:rsid w:val="00E0052C"/>
    <w:rsid w:val="00E02DAE"/>
    <w:rsid w:val="00E03057"/>
    <w:rsid w:val="00E031B6"/>
    <w:rsid w:val="00E0352C"/>
    <w:rsid w:val="00E03E5E"/>
    <w:rsid w:val="00E05CDB"/>
    <w:rsid w:val="00E07F42"/>
    <w:rsid w:val="00E114D3"/>
    <w:rsid w:val="00E1178D"/>
    <w:rsid w:val="00E14DBB"/>
    <w:rsid w:val="00E15363"/>
    <w:rsid w:val="00E1618F"/>
    <w:rsid w:val="00E16C8E"/>
    <w:rsid w:val="00E21D65"/>
    <w:rsid w:val="00E21DC2"/>
    <w:rsid w:val="00E24196"/>
    <w:rsid w:val="00E25E5E"/>
    <w:rsid w:val="00E269DA"/>
    <w:rsid w:val="00E26A77"/>
    <w:rsid w:val="00E27651"/>
    <w:rsid w:val="00E33B9E"/>
    <w:rsid w:val="00E3464E"/>
    <w:rsid w:val="00E357A5"/>
    <w:rsid w:val="00E37EC6"/>
    <w:rsid w:val="00E40F56"/>
    <w:rsid w:val="00E41418"/>
    <w:rsid w:val="00E42550"/>
    <w:rsid w:val="00E4386C"/>
    <w:rsid w:val="00E43B7E"/>
    <w:rsid w:val="00E452EA"/>
    <w:rsid w:val="00E455EB"/>
    <w:rsid w:val="00E462A7"/>
    <w:rsid w:val="00E50499"/>
    <w:rsid w:val="00E50F5D"/>
    <w:rsid w:val="00E55BA7"/>
    <w:rsid w:val="00E560B5"/>
    <w:rsid w:val="00E607A0"/>
    <w:rsid w:val="00E60831"/>
    <w:rsid w:val="00E6144A"/>
    <w:rsid w:val="00E61672"/>
    <w:rsid w:val="00E61791"/>
    <w:rsid w:val="00E61E95"/>
    <w:rsid w:val="00E62A17"/>
    <w:rsid w:val="00E63313"/>
    <w:rsid w:val="00E64E5B"/>
    <w:rsid w:val="00E65388"/>
    <w:rsid w:val="00E6596F"/>
    <w:rsid w:val="00E67EA6"/>
    <w:rsid w:val="00E70936"/>
    <w:rsid w:val="00E70F7E"/>
    <w:rsid w:val="00E74863"/>
    <w:rsid w:val="00E75224"/>
    <w:rsid w:val="00E76EDA"/>
    <w:rsid w:val="00E772F2"/>
    <w:rsid w:val="00E80F29"/>
    <w:rsid w:val="00E8532D"/>
    <w:rsid w:val="00E87144"/>
    <w:rsid w:val="00E908E2"/>
    <w:rsid w:val="00E909F2"/>
    <w:rsid w:val="00E91A54"/>
    <w:rsid w:val="00E93217"/>
    <w:rsid w:val="00E94BCB"/>
    <w:rsid w:val="00E953A4"/>
    <w:rsid w:val="00E9571E"/>
    <w:rsid w:val="00E96076"/>
    <w:rsid w:val="00E97F21"/>
    <w:rsid w:val="00EA00E2"/>
    <w:rsid w:val="00EA274D"/>
    <w:rsid w:val="00EA33D2"/>
    <w:rsid w:val="00EA5666"/>
    <w:rsid w:val="00EA5787"/>
    <w:rsid w:val="00EA6161"/>
    <w:rsid w:val="00EA75F1"/>
    <w:rsid w:val="00EB1382"/>
    <w:rsid w:val="00EB162A"/>
    <w:rsid w:val="00EB1B19"/>
    <w:rsid w:val="00EB2752"/>
    <w:rsid w:val="00EB32A8"/>
    <w:rsid w:val="00EB498B"/>
    <w:rsid w:val="00EB5075"/>
    <w:rsid w:val="00EB5E6F"/>
    <w:rsid w:val="00EB73FA"/>
    <w:rsid w:val="00EC04D1"/>
    <w:rsid w:val="00EC0B99"/>
    <w:rsid w:val="00EC29B2"/>
    <w:rsid w:val="00EC2BB1"/>
    <w:rsid w:val="00EC3D00"/>
    <w:rsid w:val="00EC5BDA"/>
    <w:rsid w:val="00EC6460"/>
    <w:rsid w:val="00ED030B"/>
    <w:rsid w:val="00ED09F6"/>
    <w:rsid w:val="00ED12C0"/>
    <w:rsid w:val="00ED20DE"/>
    <w:rsid w:val="00ED3790"/>
    <w:rsid w:val="00ED44CF"/>
    <w:rsid w:val="00ED4F6F"/>
    <w:rsid w:val="00ED55B1"/>
    <w:rsid w:val="00EE040F"/>
    <w:rsid w:val="00EE3E86"/>
    <w:rsid w:val="00EE6CAA"/>
    <w:rsid w:val="00EF1073"/>
    <w:rsid w:val="00EF397D"/>
    <w:rsid w:val="00EF46BC"/>
    <w:rsid w:val="00EF479E"/>
    <w:rsid w:val="00EF6025"/>
    <w:rsid w:val="00EF7225"/>
    <w:rsid w:val="00EF7B70"/>
    <w:rsid w:val="00F03861"/>
    <w:rsid w:val="00F044D7"/>
    <w:rsid w:val="00F04911"/>
    <w:rsid w:val="00F049C0"/>
    <w:rsid w:val="00F05C0F"/>
    <w:rsid w:val="00F1061A"/>
    <w:rsid w:val="00F11149"/>
    <w:rsid w:val="00F12E3B"/>
    <w:rsid w:val="00F13800"/>
    <w:rsid w:val="00F138E9"/>
    <w:rsid w:val="00F13BB3"/>
    <w:rsid w:val="00F1561B"/>
    <w:rsid w:val="00F17946"/>
    <w:rsid w:val="00F207A1"/>
    <w:rsid w:val="00F214E5"/>
    <w:rsid w:val="00F21C1E"/>
    <w:rsid w:val="00F21FE7"/>
    <w:rsid w:val="00F22A7C"/>
    <w:rsid w:val="00F232EA"/>
    <w:rsid w:val="00F25761"/>
    <w:rsid w:val="00F25E03"/>
    <w:rsid w:val="00F32148"/>
    <w:rsid w:val="00F336E3"/>
    <w:rsid w:val="00F34A93"/>
    <w:rsid w:val="00F361FD"/>
    <w:rsid w:val="00F3628E"/>
    <w:rsid w:val="00F412D0"/>
    <w:rsid w:val="00F44E41"/>
    <w:rsid w:val="00F45083"/>
    <w:rsid w:val="00F45A52"/>
    <w:rsid w:val="00F46175"/>
    <w:rsid w:val="00F47ECE"/>
    <w:rsid w:val="00F52B1A"/>
    <w:rsid w:val="00F5358E"/>
    <w:rsid w:val="00F550E5"/>
    <w:rsid w:val="00F55D40"/>
    <w:rsid w:val="00F561F2"/>
    <w:rsid w:val="00F56A73"/>
    <w:rsid w:val="00F56D6B"/>
    <w:rsid w:val="00F6095E"/>
    <w:rsid w:val="00F61B5D"/>
    <w:rsid w:val="00F62527"/>
    <w:rsid w:val="00F63202"/>
    <w:rsid w:val="00F64B0C"/>
    <w:rsid w:val="00F66430"/>
    <w:rsid w:val="00F6698E"/>
    <w:rsid w:val="00F66CEA"/>
    <w:rsid w:val="00F66FFC"/>
    <w:rsid w:val="00F70ED8"/>
    <w:rsid w:val="00F72232"/>
    <w:rsid w:val="00F722E3"/>
    <w:rsid w:val="00F723A3"/>
    <w:rsid w:val="00F72A17"/>
    <w:rsid w:val="00F72FE1"/>
    <w:rsid w:val="00F7327A"/>
    <w:rsid w:val="00F73818"/>
    <w:rsid w:val="00F73A7C"/>
    <w:rsid w:val="00F7597B"/>
    <w:rsid w:val="00F75BDF"/>
    <w:rsid w:val="00F800AF"/>
    <w:rsid w:val="00F80217"/>
    <w:rsid w:val="00F8175F"/>
    <w:rsid w:val="00F82988"/>
    <w:rsid w:val="00F8428A"/>
    <w:rsid w:val="00F8465F"/>
    <w:rsid w:val="00F84813"/>
    <w:rsid w:val="00F84927"/>
    <w:rsid w:val="00F8530A"/>
    <w:rsid w:val="00F87E5D"/>
    <w:rsid w:val="00F90081"/>
    <w:rsid w:val="00F91B01"/>
    <w:rsid w:val="00F929AF"/>
    <w:rsid w:val="00F949E4"/>
    <w:rsid w:val="00F9592B"/>
    <w:rsid w:val="00F966FE"/>
    <w:rsid w:val="00F97C39"/>
    <w:rsid w:val="00FA4398"/>
    <w:rsid w:val="00FA4A1A"/>
    <w:rsid w:val="00FA6001"/>
    <w:rsid w:val="00FA6D20"/>
    <w:rsid w:val="00FA7BA5"/>
    <w:rsid w:val="00FB0911"/>
    <w:rsid w:val="00FB0BE7"/>
    <w:rsid w:val="00FB1656"/>
    <w:rsid w:val="00FB2571"/>
    <w:rsid w:val="00FB3181"/>
    <w:rsid w:val="00FB3696"/>
    <w:rsid w:val="00FB5254"/>
    <w:rsid w:val="00FB63F1"/>
    <w:rsid w:val="00FB67B9"/>
    <w:rsid w:val="00FC0EBB"/>
    <w:rsid w:val="00FC0F3A"/>
    <w:rsid w:val="00FC1CF3"/>
    <w:rsid w:val="00FC1D0C"/>
    <w:rsid w:val="00FC4E52"/>
    <w:rsid w:val="00FC556C"/>
    <w:rsid w:val="00FC66BD"/>
    <w:rsid w:val="00FC6B4F"/>
    <w:rsid w:val="00FC7496"/>
    <w:rsid w:val="00FD1E97"/>
    <w:rsid w:val="00FD2FE0"/>
    <w:rsid w:val="00FD5B9F"/>
    <w:rsid w:val="00FD5F5B"/>
    <w:rsid w:val="00FD6298"/>
    <w:rsid w:val="00FD79C6"/>
    <w:rsid w:val="00FE0674"/>
    <w:rsid w:val="00FE0BDC"/>
    <w:rsid w:val="00FE116C"/>
    <w:rsid w:val="00FE1360"/>
    <w:rsid w:val="00FE329A"/>
    <w:rsid w:val="00FE36FF"/>
    <w:rsid w:val="00FE6712"/>
    <w:rsid w:val="00FF05E1"/>
    <w:rsid w:val="00FF060A"/>
    <w:rsid w:val="00FF189B"/>
    <w:rsid w:val="00FF25C1"/>
    <w:rsid w:val="00FF3108"/>
    <w:rsid w:val="00FF456D"/>
    <w:rsid w:val="00FF6C3A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EEE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MS Mincho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D0B"/>
    <w:pPr>
      <w:spacing w:after="120"/>
    </w:pPr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um-Heading1"/>
    <w:next w:val="Normal"/>
    <w:link w:val="Heading1Char"/>
    <w:qFormat/>
    <w:rsid w:val="0001625D"/>
    <w:rPr>
      <w:b w:val="0"/>
      <w:bCs/>
    </w:rPr>
  </w:style>
  <w:style w:type="paragraph" w:styleId="Heading2">
    <w:name w:val="heading 2"/>
    <w:basedOn w:val="Num-Heading3"/>
    <w:next w:val="Normal"/>
    <w:link w:val="Heading2Char"/>
    <w:qFormat/>
    <w:rsid w:val="00A56B78"/>
    <w:pPr>
      <w:outlineLvl w:val="1"/>
    </w:pPr>
    <w:rPr>
      <w:b w:val="0"/>
      <w:bCs/>
      <w:sz w:val="28"/>
      <w:szCs w:val="24"/>
    </w:rPr>
  </w:style>
  <w:style w:type="paragraph" w:styleId="Heading3">
    <w:name w:val="heading 3"/>
    <w:basedOn w:val="Normal"/>
    <w:next w:val="Normal"/>
    <w:qFormat/>
    <w:rsid w:val="005D24DD"/>
    <w:pPr>
      <w:keepNext/>
      <w:numPr>
        <w:ilvl w:val="2"/>
        <w:numId w:val="13"/>
      </w:numPr>
      <w:spacing w:before="240"/>
      <w:outlineLvl w:val="2"/>
    </w:pPr>
    <w:rPr>
      <w:rFonts w:ascii="Arial Black" w:hAnsi="Arial Black"/>
      <w:b/>
      <w:snapToGrid w:val="0"/>
      <w:color w:val="002856" w:themeColor="text2"/>
      <w:sz w:val="24"/>
    </w:rPr>
  </w:style>
  <w:style w:type="paragraph" w:styleId="Heading4">
    <w:name w:val="heading 4"/>
    <w:basedOn w:val="Normal"/>
    <w:next w:val="Normal"/>
    <w:qFormat/>
    <w:rsid w:val="00561B0F"/>
    <w:pPr>
      <w:keepNext/>
      <w:numPr>
        <w:ilvl w:val="3"/>
        <w:numId w:val="13"/>
      </w:numPr>
      <w:spacing w:before="24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561B0F"/>
    <w:pPr>
      <w:keepNext/>
      <w:numPr>
        <w:ilvl w:val="4"/>
        <w:numId w:val="13"/>
      </w:numPr>
      <w:spacing w:before="240"/>
      <w:outlineLvl w:val="4"/>
    </w:pPr>
    <w:rPr>
      <w:b/>
      <w:i/>
      <w:sz w:val="24"/>
      <w:u w:val="single"/>
    </w:rPr>
  </w:style>
  <w:style w:type="paragraph" w:styleId="Heading6">
    <w:name w:val="heading 6"/>
    <w:basedOn w:val="Normal"/>
    <w:next w:val="Normal"/>
    <w:qFormat/>
    <w:rsid w:val="00561B0F"/>
    <w:pPr>
      <w:keepNext/>
      <w:numPr>
        <w:ilvl w:val="5"/>
        <w:numId w:val="13"/>
      </w:numPr>
      <w:spacing w:before="24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561B0F"/>
    <w:pPr>
      <w:keepNext/>
      <w:numPr>
        <w:ilvl w:val="6"/>
        <w:numId w:val="13"/>
      </w:numPr>
      <w:spacing w:before="240"/>
      <w:outlineLvl w:val="6"/>
    </w:pPr>
    <w:rPr>
      <w:i/>
      <w:sz w:val="24"/>
    </w:rPr>
  </w:style>
  <w:style w:type="paragraph" w:styleId="Heading8">
    <w:name w:val="heading 8"/>
    <w:basedOn w:val="Normal"/>
    <w:next w:val="Normal"/>
    <w:qFormat/>
    <w:rsid w:val="00561B0F"/>
    <w:pPr>
      <w:keepNext/>
      <w:numPr>
        <w:ilvl w:val="7"/>
        <w:numId w:val="13"/>
      </w:numPr>
      <w:spacing w:before="240"/>
      <w:outlineLvl w:val="7"/>
    </w:pPr>
    <w:rPr>
      <w:bCs/>
      <w:i/>
      <w:sz w:val="24"/>
      <w:u w:val="single"/>
    </w:rPr>
  </w:style>
  <w:style w:type="paragraph" w:styleId="Heading9">
    <w:name w:val="heading 9"/>
    <w:basedOn w:val="Normal"/>
    <w:next w:val="Normal"/>
    <w:qFormat/>
    <w:rsid w:val="00561B0F"/>
    <w:pPr>
      <w:keepNext/>
      <w:numPr>
        <w:ilvl w:val="8"/>
        <w:numId w:val="13"/>
      </w:numPr>
      <w:spacing w:before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rsid w:val="00D704A6"/>
    <w:pPr>
      <w:numPr>
        <w:numId w:val="22"/>
      </w:numPr>
    </w:pPr>
  </w:style>
  <w:style w:type="character" w:customStyle="1" w:styleId="bullet1Char">
    <w:name w:val="bullet 1 Char"/>
    <w:basedOn w:val="DefaultParagraphFont"/>
    <w:link w:val="bullet1"/>
    <w:rsid w:val="00D704A6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rsid w:val="001213E2"/>
    <w:pPr>
      <w:spacing w:after="0"/>
    </w:pPr>
    <w:rPr>
      <w:sz w:val="11"/>
    </w:rPr>
  </w:style>
  <w:style w:type="paragraph" w:customStyle="1" w:styleId="TableText">
    <w:name w:val="Table Text"/>
    <w:basedOn w:val="Normal"/>
    <w:link w:val="TableTextChar"/>
    <w:rsid w:val="008347EE"/>
    <w:pPr>
      <w:spacing w:before="40" w:after="40"/>
    </w:pPr>
    <w:rPr>
      <w:sz w:val="20"/>
    </w:rPr>
  </w:style>
  <w:style w:type="character" w:styleId="PageNumber">
    <w:name w:val="page number"/>
    <w:rsid w:val="00B112A6"/>
  </w:style>
  <w:style w:type="paragraph" w:customStyle="1" w:styleId="Note">
    <w:name w:val="Note"/>
    <w:basedOn w:val="Normal"/>
    <w:rsid w:val="002969AA"/>
    <w:pPr>
      <w:spacing w:before="60" w:after="240"/>
    </w:pPr>
    <w:rPr>
      <w:sz w:val="18"/>
    </w:rPr>
  </w:style>
  <w:style w:type="paragraph" w:customStyle="1" w:styleId="CoverClient">
    <w:name w:val="CoverClient"/>
    <w:basedOn w:val="Normal"/>
    <w:next w:val="CoverTitle"/>
    <w:rsid w:val="00C90BCB"/>
    <w:pPr>
      <w:spacing w:after="0"/>
      <w:ind w:left="1430" w:right="720"/>
    </w:pPr>
    <w:rPr>
      <w:rFonts w:ascii="Arial Black" w:hAnsi="Arial Black"/>
      <w:b/>
      <w:color w:val="002856" w:themeColor="text2"/>
      <w:sz w:val="44"/>
      <w:szCs w:val="44"/>
    </w:rPr>
  </w:style>
  <w:style w:type="paragraph" w:customStyle="1" w:styleId="CoverTitle">
    <w:name w:val="CoverTitle"/>
    <w:basedOn w:val="CoverPreparedFor"/>
    <w:next w:val="CoverDate"/>
    <w:rsid w:val="005D24DD"/>
    <w:pPr>
      <w:spacing w:before="840"/>
    </w:pPr>
    <w:rPr>
      <w:b w:val="0"/>
      <w:sz w:val="36"/>
      <w:szCs w:val="36"/>
    </w:rPr>
  </w:style>
  <w:style w:type="paragraph" w:customStyle="1" w:styleId="CoverDate">
    <w:name w:val="CoverDate"/>
    <w:basedOn w:val="Normal"/>
    <w:next w:val="CoverEngagement"/>
    <w:rsid w:val="0088316A"/>
    <w:pPr>
      <w:spacing w:before="400" w:after="0"/>
      <w:ind w:left="1430"/>
    </w:pPr>
    <w:rPr>
      <w:sz w:val="20"/>
      <w:szCs w:val="20"/>
    </w:rPr>
  </w:style>
  <w:style w:type="paragraph" w:customStyle="1" w:styleId="CoverEngagement">
    <w:name w:val="CoverEngagement"/>
    <w:basedOn w:val="Normal"/>
    <w:next w:val="Normal"/>
    <w:rsid w:val="0088316A"/>
    <w:pPr>
      <w:spacing w:before="60" w:after="0"/>
      <w:ind w:left="1430"/>
    </w:pPr>
    <w:rPr>
      <w:sz w:val="20"/>
      <w:szCs w:val="20"/>
    </w:rPr>
  </w:style>
  <w:style w:type="paragraph" w:customStyle="1" w:styleId="Header-right-line">
    <w:name w:val="Header-right-line"/>
    <w:basedOn w:val="Header-right"/>
    <w:next w:val="Header-right"/>
    <w:rsid w:val="00F7597B"/>
    <w:pPr>
      <w:pBdr>
        <w:bottom w:val="single" w:sz="4" w:space="1" w:color="auto"/>
      </w:pBdr>
    </w:pPr>
  </w:style>
  <w:style w:type="paragraph" w:customStyle="1" w:styleId="Source">
    <w:name w:val="Source"/>
    <w:basedOn w:val="Normal"/>
    <w:next w:val="Normal"/>
    <w:rsid w:val="002969AA"/>
    <w:pPr>
      <w:spacing w:before="60" w:after="240"/>
      <w:jc w:val="right"/>
    </w:pPr>
    <w:rPr>
      <w:sz w:val="18"/>
    </w:rPr>
  </w:style>
  <w:style w:type="paragraph" w:customStyle="1" w:styleId="bullet2">
    <w:name w:val="bullet 2"/>
    <w:basedOn w:val="Normal"/>
    <w:rsid w:val="00D704A6"/>
    <w:pPr>
      <w:numPr>
        <w:ilvl w:val="2"/>
        <w:numId w:val="20"/>
      </w:numPr>
    </w:pPr>
  </w:style>
  <w:style w:type="paragraph" w:customStyle="1" w:styleId="Figure">
    <w:name w:val="Figure"/>
    <w:basedOn w:val="Normal"/>
    <w:next w:val="Source"/>
    <w:rsid w:val="000542EC"/>
    <w:pPr>
      <w:jc w:val="center"/>
    </w:pPr>
    <w:rPr>
      <w:snapToGrid w:val="0"/>
      <w:sz w:val="16"/>
    </w:rPr>
  </w:style>
  <w:style w:type="paragraph" w:customStyle="1" w:styleId="TableBullet1">
    <w:name w:val="Table Bullet1"/>
    <w:basedOn w:val="Normal"/>
    <w:rsid w:val="00D704A6"/>
    <w:pPr>
      <w:numPr>
        <w:numId w:val="18"/>
      </w:numPr>
      <w:spacing w:before="40" w:after="40"/>
    </w:pPr>
    <w:rPr>
      <w:sz w:val="20"/>
    </w:rPr>
  </w:style>
  <w:style w:type="paragraph" w:customStyle="1" w:styleId="bulletindent1">
    <w:name w:val="bullet indent 1"/>
    <w:basedOn w:val="Normal"/>
    <w:rsid w:val="00D704A6"/>
    <w:pPr>
      <w:numPr>
        <w:ilvl w:val="1"/>
        <w:numId w:val="22"/>
      </w:numPr>
    </w:pPr>
  </w:style>
  <w:style w:type="paragraph" w:customStyle="1" w:styleId="BioName">
    <w:name w:val="BioName"/>
    <w:basedOn w:val="Normal"/>
    <w:next w:val="Normal"/>
    <w:rsid w:val="00706056"/>
    <w:pPr>
      <w:pageBreakBefore/>
      <w:pBdr>
        <w:bottom w:val="single" w:sz="6" w:space="0" w:color="auto"/>
      </w:pBdr>
      <w:spacing w:after="0"/>
    </w:pPr>
    <w:rPr>
      <w:b/>
      <w:sz w:val="24"/>
    </w:rPr>
  </w:style>
  <w:style w:type="paragraph" w:styleId="TOC1">
    <w:name w:val="toc 1"/>
    <w:basedOn w:val="Normal"/>
    <w:next w:val="Normal"/>
    <w:uiPriority w:val="39"/>
    <w:rsid w:val="007C76FD"/>
    <w:pPr>
      <w:tabs>
        <w:tab w:val="left" w:pos="540"/>
        <w:tab w:val="right" w:leader="dot" w:pos="9360"/>
      </w:tabs>
      <w:spacing w:after="80"/>
      <w:ind w:left="540" w:right="720" w:hanging="540"/>
    </w:pPr>
    <w:rPr>
      <w:b/>
      <w:noProof/>
      <w:sz w:val="24"/>
    </w:rPr>
  </w:style>
  <w:style w:type="paragraph" w:customStyle="1" w:styleId="CoverPreparedFor">
    <w:name w:val="CoverPreparedFor"/>
    <w:basedOn w:val="CoverClient"/>
    <w:next w:val="CoverTitle"/>
    <w:rsid w:val="005D24DD"/>
    <w:pPr>
      <w:spacing w:before="2840"/>
      <w:ind w:left="1426"/>
    </w:pPr>
    <w:rPr>
      <w:sz w:val="32"/>
      <w:szCs w:val="32"/>
    </w:rPr>
  </w:style>
  <w:style w:type="paragraph" w:styleId="TOC2">
    <w:name w:val="toc 2"/>
    <w:basedOn w:val="Normal"/>
    <w:next w:val="Normal"/>
    <w:uiPriority w:val="39"/>
    <w:rsid w:val="007C76FD"/>
    <w:pPr>
      <w:tabs>
        <w:tab w:val="right" w:leader="dot" w:pos="9360"/>
      </w:tabs>
      <w:spacing w:after="80"/>
      <w:ind w:left="1170" w:right="720" w:hanging="630"/>
    </w:pPr>
    <w:rPr>
      <w:noProof/>
    </w:rPr>
  </w:style>
  <w:style w:type="paragraph" w:styleId="TOC3">
    <w:name w:val="toc 3"/>
    <w:basedOn w:val="Normal"/>
    <w:next w:val="Normal"/>
    <w:uiPriority w:val="39"/>
    <w:rsid w:val="007C76FD"/>
    <w:pPr>
      <w:tabs>
        <w:tab w:val="right" w:leader="dot" w:pos="9360"/>
      </w:tabs>
      <w:spacing w:after="80"/>
      <w:ind w:left="1980" w:right="720" w:hanging="810"/>
    </w:pPr>
    <w:rPr>
      <w:noProof/>
    </w:rPr>
  </w:style>
  <w:style w:type="paragraph" w:styleId="TOC4">
    <w:name w:val="toc 4"/>
    <w:basedOn w:val="Normal"/>
    <w:next w:val="Normal"/>
    <w:uiPriority w:val="39"/>
    <w:rsid w:val="00F90081"/>
    <w:pPr>
      <w:tabs>
        <w:tab w:val="right" w:leader="dot" w:pos="9360"/>
      </w:tabs>
      <w:spacing w:after="80"/>
      <w:ind w:left="2860" w:right="720" w:hanging="890"/>
    </w:pPr>
    <w:rPr>
      <w:noProof/>
    </w:rPr>
  </w:style>
  <w:style w:type="paragraph" w:styleId="TOC5">
    <w:name w:val="toc 5"/>
    <w:basedOn w:val="Normal"/>
    <w:next w:val="Normal"/>
    <w:uiPriority w:val="39"/>
    <w:rsid w:val="00C34E78"/>
    <w:pPr>
      <w:tabs>
        <w:tab w:val="left" w:pos="2160"/>
        <w:tab w:val="right" w:leader="dot" w:pos="9000"/>
      </w:tabs>
      <w:spacing w:after="80"/>
      <w:ind w:left="2160" w:hanging="1195"/>
    </w:pPr>
    <w:rPr>
      <w:noProof/>
    </w:rPr>
  </w:style>
  <w:style w:type="paragraph" w:styleId="TOC6">
    <w:name w:val="toc 6"/>
    <w:basedOn w:val="Normal"/>
    <w:next w:val="Normal"/>
    <w:uiPriority w:val="39"/>
    <w:rsid w:val="00C34E78"/>
    <w:pPr>
      <w:tabs>
        <w:tab w:val="left" w:pos="2610"/>
        <w:tab w:val="right" w:leader="dot" w:pos="9000"/>
      </w:tabs>
      <w:spacing w:after="80"/>
      <w:ind w:left="2606" w:hanging="1411"/>
    </w:pPr>
    <w:rPr>
      <w:noProof/>
    </w:rPr>
  </w:style>
  <w:style w:type="paragraph" w:styleId="TOC7">
    <w:name w:val="toc 7"/>
    <w:basedOn w:val="Normal"/>
    <w:next w:val="Normal"/>
    <w:uiPriority w:val="39"/>
    <w:rsid w:val="00C34E78"/>
    <w:pPr>
      <w:tabs>
        <w:tab w:val="left" w:pos="3060"/>
        <w:tab w:val="right" w:leader="dot" w:pos="9000"/>
      </w:tabs>
      <w:spacing w:after="80"/>
      <w:ind w:left="3067" w:hanging="1627"/>
    </w:pPr>
    <w:rPr>
      <w:noProof/>
    </w:rPr>
  </w:style>
  <w:style w:type="paragraph" w:styleId="TOC8">
    <w:name w:val="toc 8"/>
    <w:basedOn w:val="Normal"/>
    <w:next w:val="Normal"/>
    <w:uiPriority w:val="39"/>
    <w:rsid w:val="00C34E78"/>
    <w:pPr>
      <w:tabs>
        <w:tab w:val="left" w:pos="3510"/>
        <w:tab w:val="right" w:leader="dot" w:pos="9000"/>
      </w:tabs>
      <w:spacing w:after="80"/>
      <w:ind w:left="3514" w:hanging="1829"/>
    </w:pPr>
    <w:rPr>
      <w:noProof/>
    </w:rPr>
  </w:style>
  <w:style w:type="paragraph" w:styleId="TOC9">
    <w:name w:val="toc 9"/>
    <w:basedOn w:val="Normal"/>
    <w:next w:val="Normal"/>
    <w:uiPriority w:val="39"/>
    <w:rsid w:val="00C34E78"/>
    <w:pPr>
      <w:tabs>
        <w:tab w:val="left" w:pos="4050"/>
        <w:tab w:val="right" w:pos="9000"/>
      </w:tabs>
      <w:spacing w:after="80"/>
      <w:ind w:left="4061" w:hanging="2074"/>
    </w:pPr>
    <w:rPr>
      <w:noProof/>
    </w:rPr>
  </w:style>
  <w:style w:type="paragraph" w:customStyle="1" w:styleId="BioName-nopgbreak">
    <w:name w:val="BioName-no pg break"/>
    <w:basedOn w:val="Normal"/>
    <w:next w:val="Normal"/>
    <w:rsid w:val="00706056"/>
    <w:pPr>
      <w:pBdr>
        <w:bottom w:val="single" w:sz="6" w:space="0" w:color="auto"/>
      </w:pBdr>
      <w:spacing w:after="0"/>
    </w:pPr>
    <w:rPr>
      <w:b/>
      <w:sz w:val="24"/>
    </w:rPr>
  </w:style>
  <w:style w:type="paragraph" w:customStyle="1" w:styleId="BioTitle">
    <w:name w:val="BioTitle"/>
    <w:basedOn w:val="Normal"/>
    <w:next w:val="Normal"/>
    <w:rsid w:val="00706056"/>
    <w:pPr>
      <w:spacing w:after="240"/>
    </w:pPr>
    <w:rPr>
      <w:i/>
      <w:sz w:val="24"/>
    </w:rPr>
  </w:style>
  <w:style w:type="character" w:styleId="FollowedHyperlink">
    <w:name w:val="FollowedHyperlink"/>
    <w:rsid w:val="000542EC"/>
    <w:rPr>
      <w:color w:val="800080"/>
      <w:u w:val="single"/>
    </w:rPr>
  </w:style>
  <w:style w:type="character" w:styleId="Hyperlink">
    <w:name w:val="Hyperlink"/>
    <w:uiPriority w:val="99"/>
    <w:rsid w:val="000542EC"/>
    <w:rPr>
      <w:color w:val="0000FF"/>
      <w:u w:val="single"/>
    </w:rPr>
  </w:style>
  <w:style w:type="paragraph" w:customStyle="1" w:styleId="FigureNumberedList">
    <w:name w:val="Figure Numbered List"/>
    <w:basedOn w:val="Normal"/>
    <w:next w:val="Figure"/>
    <w:rsid w:val="00930092"/>
    <w:pPr>
      <w:keepNext/>
      <w:keepLines/>
      <w:numPr>
        <w:numId w:val="1"/>
      </w:numPr>
    </w:pPr>
    <w:rPr>
      <w:b/>
      <w:sz w:val="20"/>
    </w:rPr>
  </w:style>
  <w:style w:type="paragraph" w:customStyle="1" w:styleId="TableNumberedList">
    <w:name w:val="Table Numbered List"/>
    <w:basedOn w:val="Normal"/>
    <w:next w:val="Normal"/>
    <w:rsid w:val="00044E97"/>
    <w:pPr>
      <w:keepNext/>
      <w:numPr>
        <w:numId w:val="6"/>
      </w:numPr>
      <w:spacing w:before="120"/>
    </w:pPr>
    <w:rPr>
      <w:b/>
      <w:sz w:val="20"/>
    </w:rPr>
  </w:style>
  <w:style w:type="paragraph" w:customStyle="1" w:styleId="TableHeading">
    <w:name w:val="Table Heading"/>
    <w:basedOn w:val="Normal"/>
    <w:rsid w:val="000542EC"/>
    <w:pPr>
      <w:keepNext/>
      <w:spacing w:before="40" w:after="40"/>
      <w:jc w:val="center"/>
    </w:pPr>
    <w:rPr>
      <w:b/>
      <w:sz w:val="20"/>
    </w:rPr>
  </w:style>
  <w:style w:type="numbering" w:customStyle="1" w:styleId="Headings">
    <w:name w:val="Headings"/>
    <w:basedOn w:val="NoList"/>
    <w:semiHidden/>
    <w:rsid w:val="00561B0F"/>
    <w:pPr>
      <w:numPr>
        <w:numId w:val="3"/>
      </w:numPr>
    </w:pPr>
  </w:style>
  <w:style w:type="paragraph" w:styleId="Header">
    <w:name w:val="header"/>
    <w:basedOn w:val="Normal"/>
    <w:link w:val="HeaderChar"/>
    <w:rsid w:val="000542EC"/>
    <w:pPr>
      <w:spacing w:after="20"/>
      <w:jc w:val="right"/>
    </w:pPr>
    <w:rPr>
      <w:sz w:val="14"/>
    </w:rPr>
  </w:style>
  <w:style w:type="paragraph" w:customStyle="1" w:styleId="TableBullet3">
    <w:name w:val="Table Bullet3"/>
    <w:basedOn w:val="Normal"/>
    <w:rsid w:val="00D704A6"/>
    <w:pPr>
      <w:numPr>
        <w:ilvl w:val="4"/>
        <w:numId w:val="18"/>
      </w:numPr>
      <w:spacing w:before="40" w:after="40"/>
    </w:pPr>
    <w:rPr>
      <w:sz w:val="20"/>
    </w:rPr>
  </w:style>
  <w:style w:type="paragraph" w:customStyle="1" w:styleId="SectionDivider">
    <w:name w:val="Section Divider"/>
    <w:basedOn w:val="Heading1"/>
    <w:link w:val="SectionDividerChar"/>
    <w:rsid w:val="00BA54FC"/>
    <w:pPr>
      <w:keepLines/>
      <w:spacing w:before="2840" w:after="0"/>
      <w:ind w:left="1426" w:right="2880"/>
    </w:pPr>
    <w:rPr>
      <w:snapToGrid w:val="0"/>
      <w:szCs w:val="32"/>
    </w:rPr>
  </w:style>
  <w:style w:type="paragraph" w:customStyle="1" w:styleId="bullet3">
    <w:name w:val="bullet 3"/>
    <w:basedOn w:val="bulletindent1"/>
    <w:rsid w:val="00D704A6"/>
    <w:pPr>
      <w:numPr>
        <w:ilvl w:val="4"/>
      </w:numPr>
    </w:pPr>
  </w:style>
  <w:style w:type="paragraph" w:customStyle="1" w:styleId="Emphasize">
    <w:name w:val="Emphasize"/>
    <w:basedOn w:val="Normal"/>
    <w:next w:val="Normal"/>
    <w:rsid w:val="000542EC"/>
    <w:pPr>
      <w:jc w:val="center"/>
    </w:pPr>
    <w:rPr>
      <w:b/>
      <w:snapToGrid w:val="0"/>
    </w:rPr>
  </w:style>
  <w:style w:type="paragraph" w:customStyle="1" w:styleId="bullet4">
    <w:name w:val="bullet 4"/>
    <w:basedOn w:val="Normal"/>
    <w:rsid w:val="00D704A6"/>
    <w:pPr>
      <w:numPr>
        <w:ilvl w:val="6"/>
        <w:numId w:val="22"/>
      </w:numPr>
    </w:pPr>
  </w:style>
  <w:style w:type="paragraph" w:customStyle="1" w:styleId="bullet5">
    <w:name w:val="bullet 5"/>
    <w:basedOn w:val="Normal"/>
    <w:rsid w:val="00D704A6"/>
    <w:pPr>
      <w:numPr>
        <w:ilvl w:val="8"/>
        <w:numId w:val="22"/>
      </w:numPr>
    </w:pPr>
  </w:style>
  <w:style w:type="paragraph" w:customStyle="1" w:styleId="bullet6">
    <w:name w:val="bullet 6"/>
    <w:basedOn w:val="Normal"/>
    <w:rsid w:val="00D704A6"/>
    <w:pPr>
      <w:numPr>
        <w:numId w:val="19"/>
      </w:numPr>
    </w:pPr>
  </w:style>
  <w:style w:type="paragraph" w:customStyle="1" w:styleId="Phase">
    <w:name w:val="Phase"/>
    <w:basedOn w:val="Normal"/>
    <w:next w:val="Normal"/>
    <w:rsid w:val="00706056"/>
    <w:pPr>
      <w:keepNext/>
      <w:numPr>
        <w:numId w:val="23"/>
      </w:numPr>
      <w:spacing w:before="240"/>
    </w:pPr>
    <w:rPr>
      <w:b/>
      <w:sz w:val="24"/>
    </w:rPr>
  </w:style>
  <w:style w:type="paragraph" w:customStyle="1" w:styleId="TableBullet4">
    <w:name w:val="Table Bullet4"/>
    <w:basedOn w:val="Normal"/>
    <w:rsid w:val="00D704A6"/>
    <w:pPr>
      <w:numPr>
        <w:ilvl w:val="6"/>
        <w:numId w:val="18"/>
      </w:numPr>
      <w:spacing w:before="40" w:after="40"/>
    </w:pPr>
    <w:rPr>
      <w:sz w:val="20"/>
      <w:lang w:val="en-GB"/>
    </w:rPr>
  </w:style>
  <w:style w:type="numbering" w:customStyle="1" w:styleId="PhasesTasksSteps">
    <w:name w:val="Phases Tasks Steps"/>
    <w:basedOn w:val="NoList"/>
    <w:semiHidden/>
    <w:rsid w:val="00706056"/>
    <w:pPr>
      <w:numPr>
        <w:numId w:val="8"/>
      </w:numPr>
    </w:pPr>
  </w:style>
  <w:style w:type="paragraph" w:customStyle="1" w:styleId="Step">
    <w:name w:val="Step"/>
    <w:basedOn w:val="Normal"/>
    <w:next w:val="Normal"/>
    <w:rsid w:val="005B4371"/>
    <w:pPr>
      <w:keepNext/>
      <w:numPr>
        <w:ilvl w:val="1"/>
        <w:numId w:val="23"/>
      </w:numPr>
      <w:spacing w:before="60" w:after="60"/>
    </w:pPr>
    <w:rPr>
      <w:b/>
      <w:i/>
      <w:color w:val="FFFFFF" w:themeColor="background1"/>
      <w:sz w:val="24"/>
    </w:rPr>
  </w:style>
  <w:style w:type="paragraph" w:customStyle="1" w:styleId="Num-Heading1">
    <w:name w:val="Num-Heading 1"/>
    <w:basedOn w:val="Normal"/>
    <w:next w:val="Normal"/>
    <w:link w:val="Num-Heading1Char"/>
    <w:rsid w:val="005D24DD"/>
    <w:pPr>
      <w:keepNext/>
      <w:numPr>
        <w:numId w:val="28"/>
      </w:numPr>
      <w:spacing w:before="240"/>
      <w:outlineLvl w:val="0"/>
    </w:pPr>
    <w:rPr>
      <w:rFonts w:ascii="Arial Black" w:hAnsi="Arial Black"/>
      <w:b/>
      <w:color w:val="002856" w:themeColor="text2"/>
      <w:sz w:val="32"/>
    </w:rPr>
  </w:style>
  <w:style w:type="paragraph" w:customStyle="1" w:styleId="Num-Heading1-noTOC">
    <w:name w:val="Num-Heading 1-no TOC"/>
    <w:basedOn w:val="Num-Heading2-noTOC"/>
    <w:next w:val="Normal"/>
    <w:qFormat/>
    <w:rsid w:val="005D24DD"/>
    <w:pPr>
      <w:numPr>
        <w:ilvl w:val="0"/>
        <w:numId w:val="15"/>
      </w:numPr>
    </w:pPr>
  </w:style>
  <w:style w:type="paragraph" w:customStyle="1" w:styleId="Num-Heading2">
    <w:name w:val="Num-Heading 2"/>
    <w:basedOn w:val="Normal"/>
    <w:next w:val="Normal"/>
    <w:rsid w:val="005D24DD"/>
    <w:pPr>
      <w:keepNext/>
      <w:numPr>
        <w:ilvl w:val="1"/>
        <w:numId w:val="28"/>
      </w:numPr>
      <w:spacing w:before="240"/>
      <w:outlineLvl w:val="1"/>
    </w:pPr>
    <w:rPr>
      <w:rFonts w:ascii="Arial Black" w:hAnsi="Arial Black"/>
      <w:b/>
      <w:color w:val="002856" w:themeColor="text2"/>
      <w:spacing w:val="10"/>
      <w:sz w:val="28"/>
    </w:rPr>
  </w:style>
  <w:style w:type="paragraph" w:customStyle="1" w:styleId="Num-Heading2-noTOC">
    <w:name w:val="Num-Heading 2-no TOC"/>
    <w:basedOn w:val="Num-Heading2"/>
    <w:rsid w:val="005D24DD"/>
    <w:pPr>
      <w:outlineLvl w:val="9"/>
    </w:pPr>
  </w:style>
  <w:style w:type="paragraph" w:customStyle="1" w:styleId="Num-Heading3">
    <w:name w:val="Num-Heading 3"/>
    <w:basedOn w:val="Normal"/>
    <w:next w:val="Normal"/>
    <w:rsid w:val="005D24DD"/>
    <w:pPr>
      <w:keepNext/>
      <w:numPr>
        <w:ilvl w:val="2"/>
        <w:numId w:val="28"/>
      </w:numPr>
      <w:spacing w:before="240"/>
      <w:outlineLvl w:val="2"/>
    </w:pPr>
    <w:rPr>
      <w:rFonts w:ascii="Arial Black" w:hAnsi="Arial Black"/>
      <w:b/>
      <w:color w:val="002856" w:themeColor="text2"/>
      <w:sz w:val="24"/>
    </w:rPr>
  </w:style>
  <w:style w:type="paragraph" w:customStyle="1" w:styleId="Num-Heading3-noTOC">
    <w:name w:val="Num-Heading 3-no TOC"/>
    <w:basedOn w:val="Num-Heading3"/>
    <w:rsid w:val="005D24DD"/>
    <w:pPr>
      <w:outlineLvl w:val="9"/>
    </w:pPr>
  </w:style>
  <w:style w:type="paragraph" w:customStyle="1" w:styleId="Num-Heading4">
    <w:name w:val="Num-Heading 4"/>
    <w:basedOn w:val="Normal"/>
    <w:next w:val="Normal"/>
    <w:rsid w:val="004A3B28"/>
    <w:pPr>
      <w:keepNext/>
      <w:numPr>
        <w:ilvl w:val="3"/>
        <w:numId w:val="28"/>
      </w:numPr>
      <w:spacing w:before="240"/>
      <w:outlineLvl w:val="3"/>
    </w:pPr>
    <w:rPr>
      <w:b/>
      <w:i/>
      <w:sz w:val="24"/>
      <w:lang w:val="en-GB"/>
    </w:rPr>
  </w:style>
  <w:style w:type="paragraph" w:customStyle="1" w:styleId="Num-Heading4-noTOC">
    <w:name w:val="Num-Heading 4-no TOC"/>
    <w:basedOn w:val="Num-Heading4"/>
    <w:rsid w:val="00B20189"/>
    <w:pPr>
      <w:numPr>
        <w:numId w:val="12"/>
      </w:numPr>
    </w:pPr>
  </w:style>
  <w:style w:type="paragraph" w:customStyle="1" w:styleId="Num-Heading5">
    <w:name w:val="Num-Heading 5"/>
    <w:basedOn w:val="Normal"/>
    <w:next w:val="Normal"/>
    <w:rsid w:val="004A3B28"/>
    <w:pPr>
      <w:keepNext/>
      <w:numPr>
        <w:ilvl w:val="4"/>
        <w:numId w:val="28"/>
      </w:numPr>
      <w:spacing w:before="240"/>
      <w:outlineLvl w:val="4"/>
    </w:pPr>
    <w:rPr>
      <w:b/>
      <w:i/>
      <w:sz w:val="24"/>
      <w:u w:val="single"/>
    </w:rPr>
  </w:style>
  <w:style w:type="paragraph" w:customStyle="1" w:styleId="TOCTitle">
    <w:name w:val="TOC Title"/>
    <w:basedOn w:val="Normal"/>
    <w:next w:val="Normal"/>
    <w:rsid w:val="005D24DD"/>
    <w:pPr>
      <w:keepNext/>
      <w:spacing w:before="240"/>
    </w:pPr>
    <w:rPr>
      <w:rFonts w:ascii="Arial Black" w:hAnsi="Arial Black"/>
      <w:b/>
      <w:color w:val="002856" w:themeColor="text2"/>
      <w:sz w:val="32"/>
    </w:rPr>
  </w:style>
  <w:style w:type="paragraph" w:customStyle="1" w:styleId="Header-left">
    <w:name w:val="Header-left"/>
    <w:basedOn w:val="Normal"/>
    <w:rsid w:val="00ED030B"/>
    <w:pPr>
      <w:framePr w:w="3413" w:wrap="notBeside" w:vAnchor="page" w:hAnchor="page" w:x="1441" w:y="693"/>
      <w:spacing w:after="20"/>
    </w:pPr>
    <w:rPr>
      <w:sz w:val="16"/>
      <w:szCs w:val="16"/>
    </w:rPr>
  </w:style>
  <w:style w:type="paragraph" w:customStyle="1" w:styleId="Step2">
    <w:name w:val="Step 2"/>
    <w:basedOn w:val="Normal"/>
    <w:next w:val="Normal"/>
    <w:rsid w:val="00706056"/>
    <w:pPr>
      <w:keepNext/>
      <w:numPr>
        <w:ilvl w:val="4"/>
        <w:numId w:val="9"/>
      </w:numPr>
      <w:spacing w:before="240"/>
    </w:pPr>
    <w:rPr>
      <w:b/>
      <w:i/>
      <w:sz w:val="24"/>
    </w:rPr>
  </w:style>
  <w:style w:type="paragraph" w:customStyle="1" w:styleId="Heading1-noTOC">
    <w:name w:val="Heading 1-no TOC"/>
    <w:basedOn w:val="Normal"/>
    <w:next w:val="Normal"/>
    <w:rsid w:val="005D24DD"/>
    <w:pPr>
      <w:keepNext/>
      <w:numPr>
        <w:numId w:val="14"/>
      </w:numPr>
      <w:spacing w:before="240"/>
    </w:pPr>
    <w:rPr>
      <w:rFonts w:ascii="Arial Black" w:hAnsi="Arial Black"/>
      <w:b/>
      <w:color w:val="002856" w:themeColor="text2"/>
      <w:sz w:val="32"/>
    </w:rPr>
  </w:style>
  <w:style w:type="paragraph" w:customStyle="1" w:styleId="Heading2-noTOC">
    <w:name w:val="Heading 2-no TOC"/>
    <w:basedOn w:val="Normal"/>
    <w:next w:val="Normal"/>
    <w:rsid w:val="005D24DD"/>
    <w:pPr>
      <w:keepNext/>
      <w:numPr>
        <w:ilvl w:val="1"/>
        <w:numId w:val="14"/>
      </w:numPr>
      <w:spacing w:before="240"/>
    </w:pPr>
    <w:rPr>
      <w:rFonts w:ascii="Arial Black" w:hAnsi="Arial Black"/>
      <w:b/>
      <w:color w:val="002856" w:themeColor="text2"/>
      <w:spacing w:val="10"/>
      <w:sz w:val="28"/>
    </w:rPr>
  </w:style>
  <w:style w:type="paragraph" w:customStyle="1" w:styleId="Heading3-noTOC">
    <w:name w:val="Heading 3-no TOC"/>
    <w:basedOn w:val="Normal"/>
    <w:next w:val="Normal"/>
    <w:rsid w:val="005D24DD"/>
    <w:pPr>
      <w:keepNext/>
      <w:numPr>
        <w:ilvl w:val="2"/>
        <w:numId w:val="14"/>
      </w:numPr>
      <w:spacing w:before="240"/>
    </w:pPr>
    <w:rPr>
      <w:rFonts w:ascii="Arial Black" w:hAnsi="Arial Black"/>
      <w:b/>
      <w:color w:val="002856" w:themeColor="text2"/>
      <w:sz w:val="24"/>
    </w:rPr>
  </w:style>
  <w:style w:type="paragraph" w:customStyle="1" w:styleId="Normal-bold">
    <w:name w:val="Normal-bold"/>
    <w:basedOn w:val="Normal"/>
    <w:next w:val="Normal"/>
    <w:rsid w:val="00396103"/>
    <w:pPr>
      <w:keepNext/>
      <w:numPr>
        <w:ilvl w:val="2"/>
      </w:numPr>
    </w:pPr>
    <w:rPr>
      <w:b/>
    </w:rPr>
  </w:style>
  <w:style w:type="paragraph" w:customStyle="1" w:styleId="Normal-underline">
    <w:name w:val="Normal-underline"/>
    <w:basedOn w:val="Normal"/>
    <w:next w:val="Normal"/>
    <w:rsid w:val="0015739D"/>
    <w:pPr>
      <w:pBdr>
        <w:bottom w:val="single" w:sz="4" w:space="1" w:color="auto"/>
      </w:pBdr>
      <w:spacing w:before="240" w:after="0"/>
    </w:pPr>
  </w:style>
  <w:style w:type="paragraph" w:customStyle="1" w:styleId="SectionDivider-cell">
    <w:name w:val="Section Divider-cell"/>
    <w:basedOn w:val="Normal"/>
    <w:semiHidden/>
    <w:rsid w:val="005172A9"/>
    <w:pPr>
      <w:keepNext/>
      <w:keepLines/>
      <w:spacing w:after="0"/>
    </w:pPr>
    <w:rPr>
      <w:snapToGrid w:val="0"/>
    </w:rPr>
  </w:style>
  <w:style w:type="paragraph" w:customStyle="1" w:styleId="Deliverables">
    <w:name w:val="Deliverables"/>
    <w:basedOn w:val="Heading7"/>
    <w:next w:val="Normal"/>
    <w:rsid w:val="00706056"/>
    <w:pPr>
      <w:numPr>
        <w:ilvl w:val="3"/>
        <w:numId w:val="9"/>
      </w:numPr>
    </w:pPr>
  </w:style>
  <w:style w:type="paragraph" w:customStyle="1" w:styleId="Deliverables2">
    <w:name w:val="Deliverables 2"/>
    <w:basedOn w:val="Heading7"/>
    <w:next w:val="Normal"/>
    <w:semiHidden/>
    <w:rsid w:val="00706056"/>
    <w:pPr>
      <w:numPr>
        <w:numId w:val="9"/>
      </w:numPr>
    </w:pPr>
  </w:style>
  <w:style w:type="paragraph" w:customStyle="1" w:styleId="Normal-5pt">
    <w:name w:val="Normal-5 pt"/>
    <w:basedOn w:val="Normal"/>
    <w:semiHidden/>
    <w:rsid w:val="000542EC"/>
    <w:rPr>
      <w:sz w:val="10"/>
    </w:rPr>
  </w:style>
  <w:style w:type="paragraph" w:customStyle="1" w:styleId="TableBullet2">
    <w:name w:val="Table Bullet2"/>
    <w:basedOn w:val="Normal"/>
    <w:rsid w:val="00D704A6"/>
    <w:pPr>
      <w:numPr>
        <w:ilvl w:val="2"/>
        <w:numId w:val="18"/>
      </w:numPr>
      <w:spacing w:before="40" w:after="40"/>
    </w:pPr>
    <w:rPr>
      <w:sz w:val="20"/>
    </w:rPr>
  </w:style>
  <w:style w:type="paragraph" w:customStyle="1" w:styleId="Header-right">
    <w:name w:val="Header-right"/>
    <w:basedOn w:val="Normal"/>
    <w:rsid w:val="00F7597B"/>
    <w:pPr>
      <w:spacing w:after="20"/>
      <w:jc w:val="right"/>
    </w:pPr>
    <w:rPr>
      <w:sz w:val="16"/>
      <w:szCs w:val="16"/>
    </w:rPr>
  </w:style>
  <w:style w:type="paragraph" w:customStyle="1" w:styleId="Task">
    <w:name w:val="Task"/>
    <w:basedOn w:val="Normal"/>
    <w:next w:val="Normal"/>
    <w:rsid w:val="00706056"/>
    <w:pPr>
      <w:keepNext/>
      <w:numPr>
        <w:ilvl w:val="2"/>
        <w:numId w:val="23"/>
      </w:numPr>
      <w:spacing w:before="240"/>
    </w:pPr>
    <w:rPr>
      <w:b/>
      <w:i/>
      <w:sz w:val="24"/>
    </w:rPr>
  </w:style>
  <w:style w:type="paragraph" w:customStyle="1" w:styleId="TableTextRight">
    <w:name w:val="Table Text Right"/>
    <w:basedOn w:val="Normal"/>
    <w:rsid w:val="000D3667"/>
    <w:pPr>
      <w:spacing w:before="40" w:after="40"/>
      <w:jc w:val="right"/>
    </w:pPr>
    <w:rPr>
      <w:sz w:val="20"/>
    </w:rPr>
  </w:style>
  <w:style w:type="paragraph" w:customStyle="1" w:styleId="Num-Heading6">
    <w:name w:val="Num-Heading 6"/>
    <w:basedOn w:val="Normal"/>
    <w:next w:val="Normal"/>
    <w:rsid w:val="004A3B28"/>
    <w:pPr>
      <w:keepNext/>
      <w:numPr>
        <w:ilvl w:val="5"/>
        <w:numId w:val="28"/>
      </w:numPr>
      <w:spacing w:before="240"/>
      <w:outlineLvl w:val="5"/>
    </w:pPr>
    <w:rPr>
      <w:sz w:val="24"/>
    </w:rPr>
  </w:style>
  <w:style w:type="paragraph" w:customStyle="1" w:styleId="NumberedList">
    <w:name w:val="Numbered List"/>
    <w:basedOn w:val="Normal"/>
    <w:semiHidden/>
    <w:rsid w:val="00F56D6B"/>
    <w:pPr>
      <w:numPr>
        <w:numId w:val="7"/>
      </w:numPr>
    </w:pPr>
    <w:rPr>
      <w:rFonts w:eastAsia="MS Mincho" w:cs="Times New Roman"/>
      <w:szCs w:val="20"/>
    </w:rPr>
  </w:style>
  <w:style w:type="paragraph" w:customStyle="1" w:styleId="NumberedList9">
    <w:name w:val="Numbered List 9"/>
    <w:basedOn w:val="Normal"/>
    <w:rsid w:val="00F56D6B"/>
    <w:pPr>
      <w:numPr>
        <w:ilvl w:val="8"/>
        <w:numId w:val="2"/>
      </w:numPr>
    </w:pPr>
  </w:style>
  <w:style w:type="paragraph" w:styleId="TableofFigures">
    <w:name w:val="table of figures"/>
    <w:aliases w:val="Table of Figures-A4"/>
    <w:basedOn w:val="Normal"/>
    <w:next w:val="Normal"/>
    <w:uiPriority w:val="99"/>
    <w:rsid w:val="009F77B4"/>
    <w:pPr>
      <w:tabs>
        <w:tab w:val="left" w:pos="1710"/>
        <w:tab w:val="right" w:leader="dot" w:pos="9350"/>
      </w:tabs>
      <w:ind w:left="1253" w:right="720" w:hanging="1253"/>
    </w:pPr>
    <w:rPr>
      <w:noProof/>
      <w:snapToGrid w:val="0"/>
    </w:rPr>
  </w:style>
  <w:style w:type="paragraph" w:customStyle="1" w:styleId="bullet7">
    <w:name w:val="bullet 7"/>
    <w:basedOn w:val="bullet6"/>
    <w:rsid w:val="00D704A6"/>
    <w:pPr>
      <w:numPr>
        <w:ilvl w:val="1"/>
      </w:numPr>
    </w:pPr>
  </w:style>
  <w:style w:type="paragraph" w:customStyle="1" w:styleId="bullet8">
    <w:name w:val="bullet 8"/>
    <w:basedOn w:val="Normal"/>
    <w:rsid w:val="00D704A6"/>
    <w:pPr>
      <w:numPr>
        <w:ilvl w:val="2"/>
        <w:numId w:val="19"/>
      </w:numPr>
    </w:pPr>
  </w:style>
  <w:style w:type="paragraph" w:customStyle="1" w:styleId="bullet9">
    <w:name w:val="bullet 9"/>
    <w:basedOn w:val="bullet8"/>
    <w:rsid w:val="00D704A6"/>
    <w:pPr>
      <w:numPr>
        <w:ilvl w:val="3"/>
      </w:numPr>
    </w:pPr>
  </w:style>
  <w:style w:type="paragraph" w:customStyle="1" w:styleId="bulletindent2">
    <w:name w:val="bullet indent 2"/>
    <w:basedOn w:val="bullet2"/>
    <w:rsid w:val="00D704A6"/>
    <w:pPr>
      <w:numPr>
        <w:ilvl w:val="3"/>
      </w:numPr>
    </w:pPr>
  </w:style>
  <w:style w:type="paragraph" w:customStyle="1" w:styleId="bulletindent3">
    <w:name w:val="bullet indent 3"/>
    <w:basedOn w:val="bullet3"/>
    <w:rsid w:val="00D704A6"/>
    <w:pPr>
      <w:numPr>
        <w:ilvl w:val="5"/>
        <w:numId w:val="21"/>
      </w:numPr>
    </w:pPr>
  </w:style>
  <w:style w:type="paragraph" w:customStyle="1" w:styleId="bulletindent4">
    <w:name w:val="bullet indent 4"/>
    <w:basedOn w:val="bullet4"/>
    <w:rsid w:val="00D704A6"/>
    <w:pPr>
      <w:numPr>
        <w:ilvl w:val="7"/>
      </w:numPr>
    </w:pPr>
  </w:style>
  <w:style w:type="paragraph" w:customStyle="1" w:styleId="NumberedList2">
    <w:name w:val="Numbered List 2"/>
    <w:basedOn w:val="Normal"/>
    <w:rsid w:val="00F56D6B"/>
    <w:pPr>
      <w:numPr>
        <w:ilvl w:val="1"/>
        <w:numId w:val="2"/>
      </w:numPr>
    </w:pPr>
  </w:style>
  <w:style w:type="paragraph" w:customStyle="1" w:styleId="NumberedList3">
    <w:name w:val="Numbered List 3"/>
    <w:basedOn w:val="Normal"/>
    <w:rsid w:val="00F56D6B"/>
    <w:pPr>
      <w:numPr>
        <w:ilvl w:val="2"/>
        <w:numId w:val="2"/>
      </w:numPr>
    </w:pPr>
  </w:style>
  <w:style w:type="paragraph" w:customStyle="1" w:styleId="NumberedList4">
    <w:name w:val="Numbered List 4"/>
    <w:basedOn w:val="Normal"/>
    <w:rsid w:val="00F56D6B"/>
    <w:pPr>
      <w:numPr>
        <w:ilvl w:val="3"/>
        <w:numId w:val="2"/>
      </w:numPr>
    </w:pPr>
  </w:style>
  <w:style w:type="paragraph" w:customStyle="1" w:styleId="NumberedList5">
    <w:name w:val="Numbered List 5"/>
    <w:basedOn w:val="Normal"/>
    <w:rsid w:val="00F56D6B"/>
    <w:pPr>
      <w:numPr>
        <w:ilvl w:val="4"/>
        <w:numId w:val="2"/>
      </w:numPr>
    </w:pPr>
  </w:style>
  <w:style w:type="paragraph" w:customStyle="1" w:styleId="NumberedList6">
    <w:name w:val="Numbered List 6"/>
    <w:basedOn w:val="Normal"/>
    <w:rsid w:val="00F56D6B"/>
    <w:pPr>
      <w:numPr>
        <w:ilvl w:val="5"/>
        <w:numId w:val="2"/>
      </w:numPr>
    </w:pPr>
  </w:style>
  <w:style w:type="paragraph" w:customStyle="1" w:styleId="NumberedList7">
    <w:name w:val="Numbered List 7"/>
    <w:basedOn w:val="Normal"/>
    <w:rsid w:val="00F56D6B"/>
    <w:pPr>
      <w:numPr>
        <w:ilvl w:val="6"/>
        <w:numId w:val="2"/>
      </w:numPr>
    </w:pPr>
  </w:style>
  <w:style w:type="paragraph" w:customStyle="1" w:styleId="NumberedList8">
    <w:name w:val="Numbered List 8"/>
    <w:basedOn w:val="Normal"/>
    <w:rsid w:val="00F56D6B"/>
    <w:pPr>
      <w:numPr>
        <w:ilvl w:val="7"/>
        <w:numId w:val="2"/>
      </w:numPr>
    </w:pPr>
  </w:style>
  <w:style w:type="numbering" w:customStyle="1" w:styleId="NumberedLists">
    <w:name w:val="Numbered Lists"/>
    <w:basedOn w:val="NoList"/>
    <w:semiHidden/>
    <w:rsid w:val="008604ED"/>
    <w:pPr>
      <w:numPr>
        <w:numId w:val="2"/>
      </w:numPr>
    </w:pPr>
  </w:style>
  <w:style w:type="paragraph" w:customStyle="1" w:styleId="NumberedList1">
    <w:name w:val="Numbered List 1"/>
    <w:basedOn w:val="Normal"/>
    <w:rsid w:val="00F56D6B"/>
    <w:pPr>
      <w:numPr>
        <w:numId w:val="2"/>
      </w:numPr>
    </w:pPr>
  </w:style>
  <w:style w:type="paragraph" w:customStyle="1" w:styleId="Heading4-noTOC">
    <w:name w:val="Heading 4-no TOC"/>
    <w:basedOn w:val="Normal"/>
    <w:next w:val="Normal"/>
    <w:rsid w:val="0047083A"/>
    <w:pPr>
      <w:keepNext/>
      <w:numPr>
        <w:ilvl w:val="3"/>
        <w:numId w:val="14"/>
      </w:numPr>
      <w:spacing w:before="240"/>
    </w:pPr>
    <w:rPr>
      <w:b/>
      <w:i/>
      <w:sz w:val="24"/>
    </w:rPr>
  </w:style>
  <w:style w:type="paragraph" w:customStyle="1" w:styleId="Num-Heading7">
    <w:name w:val="Num-Heading 7"/>
    <w:basedOn w:val="Normal"/>
    <w:next w:val="Normal"/>
    <w:rsid w:val="004A3B28"/>
    <w:pPr>
      <w:keepNext/>
      <w:numPr>
        <w:ilvl w:val="6"/>
        <w:numId w:val="28"/>
      </w:numPr>
      <w:spacing w:before="240"/>
      <w:outlineLvl w:val="6"/>
    </w:pPr>
    <w:rPr>
      <w:i/>
      <w:sz w:val="24"/>
    </w:rPr>
  </w:style>
  <w:style w:type="character" w:styleId="Emphasis">
    <w:name w:val="Emphasis"/>
    <w:basedOn w:val="DefaultParagraphFont"/>
    <w:qFormat/>
    <w:rsid w:val="008B1A2F"/>
    <w:rPr>
      <w:i/>
      <w:iCs/>
    </w:rPr>
  </w:style>
  <w:style w:type="paragraph" w:customStyle="1" w:styleId="Heading5-noTOC">
    <w:name w:val="Heading 5-no TOC"/>
    <w:basedOn w:val="Normal"/>
    <w:next w:val="Normal"/>
    <w:rsid w:val="008A13CA"/>
    <w:pPr>
      <w:keepNext/>
      <w:numPr>
        <w:ilvl w:val="4"/>
        <w:numId w:val="14"/>
      </w:numPr>
      <w:spacing w:before="240"/>
    </w:pPr>
    <w:rPr>
      <w:b/>
      <w:i/>
      <w:sz w:val="24"/>
      <w:u w:val="single"/>
    </w:rPr>
  </w:style>
  <w:style w:type="paragraph" w:customStyle="1" w:styleId="Heading6-noTOC">
    <w:name w:val="Heading 6-no TOC"/>
    <w:basedOn w:val="Normal"/>
    <w:next w:val="Normal"/>
    <w:rsid w:val="008A13CA"/>
    <w:pPr>
      <w:keepNext/>
      <w:numPr>
        <w:ilvl w:val="5"/>
        <w:numId w:val="14"/>
      </w:numPr>
      <w:spacing w:before="240"/>
    </w:pPr>
    <w:rPr>
      <w:sz w:val="24"/>
    </w:rPr>
  </w:style>
  <w:style w:type="paragraph" w:customStyle="1" w:styleId="Heading7-noTOC">
    <w:name w:val="Heading 7-no TOC"/>
    <w:basedOn w:val="Normal"/>
    <w:next w:val="Normal"/>
    <w:rsid w:val="008A13CA"/>
    <w:pPr>
      <w:keepNext/>
      <w:numPr>
        <w:ilvl w:val="6"/>
        <w:numId w:val="14"/>
      </w:numPr>
      <w:spacing w:before="240"/>
    </w:pPr>
    <w:rPr>
      <w:i/>
    </w:rPr>
  </w:style>
  <w:style w:type="paragraph" w:customStyle="1" w:styleId="Heading8-noTOC">
    <w:name w:val="Heading 8-no TOC"/>
    <w:basedOn w:val="Normal"/>
    <w:next w:val="Normal"/>
    <w:rsid w:val="008A13CA"/>
    <w:pPr>
      <w:keepNext/>
      <w:numPr>
        <w:ilvl w:val="7"/>
        <w:numId w:val="14"/>
      </w:numPr>
      <w:spacing w:before="240"/>
    </w:pPr>
    <w:rPr>
      <w:i/>
      <w:sz w:val="24"/>
      <w:u w:val="single"/>
    </w:rPr>
  </w:style>
  <w:style w:type="paragraph" w:customStyle="1" w:styleId="Heading9-noTOC">
    <w:name w:val="Heading 9-no TOC"/>
    <w:basedOn w:val="Normal"/>
    <w:next w:val="Normal"/>
    <w:rsid w:val="008A13CA"/>
    <w:pPr>
      <w:keepNext/>
      <w:numPr>
        <w:ilvl w:val="8"/>
        <w:numId w:val="14"/>
      </w:numPr>
      <w:spacing w:before="240"/>
    </w:pPr>
    <w:rPr>
      <w:b/>
    </w:rPr>
  </w:style>
  <w:style w:type="numbering" w:customStyle="1" w:styleId="Headings-noTOC">
    <w:name w:val="Headings-no TOC"/>
    <w:basedOn w:val="NoList"/>
    <w:rsid w:val="008A13CA"/>
    <w:pPr>
      <w:numPr>
        <w:numId w:val="4"/>
      </w:numPr>
    </w:pPr>
  </w:style>
  <w:style w:type="paragraph" w:customStyle="1" w:styleId="Num-Heading8">
    <w:name w:val="Num-Heading 8"/>
    <w:basedOn w:val="Normal"/>
    <w:next w:val="Normal"/>
    <w:rsid w:val="004A3B28"/>
    <w:pPr>
      <w:keepNext/>
      <w:numPr>
        <w:ilvl w:val="7"/>
        <w:numId w:val="28"/>
      </w:numPr>
      <w:spacing w:before="240"/>
      <w:outlineLvl w:val="7"/>
    </w:pPr>
    <w:rPr>
      <w:i/>
      <w:sz w:val="24"/>
      <w:u w:val="single"/>
    </w:rPr>
  </w:style>
  <w:style w:type="paragraph" w:customStyle="1" w:styleId="bullet10">
    <w:name w:val="bullet 10"/>
    <w:basedOn w:val="Normal"/>
    <w:rsid w:val="009C3601"/>
    <w:pPr>
      <w:numPr>
        <w:ilvl w:val="4"/>
        <w:numId w:val="19"/>
      </w:numPr>
    </w:pPr>
  </w:style>
  <w:style w:type="paragraph" w:customStyle="1" w:styleId="bullet11">
    <w:name w:val="bullet 11"/>
    <w:basedOn w:val="bullet10"/>
    <w:rsid w:val="009C3601"/>
    <w:pPr>
      <w:numPr>
        <w:ilvl w:val="5"/>
      </w:numPr>
    </w:pPr>
  </w:style>
  <w:style w:type="paragraph" w:customStyle="1" w:styleId="bullet12">
    <w:name w:val="bullet 12"/>
    <w:basedOn w:val="Normal"/>
    <w:rsid w:val="009C3601"/>
    <w:pPr>
      <w:numPr>
        <w:ilvl w:val="6"/>
        <w:numId w:val="19"/>
      </w:numPr>
    </w:pPr>
  </w:style>
  <w:style w:type="paragraph" w:customStyle="1" w:styleId="bullet13">
    <w:name w:val="bullet 13"/>
    <w:basedOn w:val="bullet12"/>
    <w:rsid w:val="009C3601"/>
    <w:pPr>
      <w:numPr>
        <w:ilvl w:val="7"/>
      </w:numPr>
    </w:pPr>
  </w:style>
  <w:style w:type="paragraph" w:customStyle="1" w:styleId="bullet14">
    <w:name w:val="bullet 14"/>
    <w:basedOn w:val="Normal"/>
    <w:rsid w:val="00D704A6"/>
    <w:pPr>
      <w:numPr>
        <w:ilvl w:val="8"/>
        <w:numId w:val="19"/>
      </w:numPr>
    </w:pPr>
  </w:style>
  <w:style w:type="numbering" w:customStyle="1" w:styleId="Bullets2">
    <w:name w:val="Bullets 2"/>
    <w:basedOn w:val="NoList"/>
    <w:semiHidden/>
    <w:rsid w:val="009C3601"/>
    <w:pPr>
      <w:numPr>
        <w:numId w:val="10"/>
      </w:numPr>
    </w:pPr>
  </w:style>
  <w:style w:type="paragraph" w:customStyle="1" w:styleId="TableBullet1indent">
    <w:name w:val="Table Bullet1 indent"/>
    <w:basedOn w:val="Normal"/>
    <w:rsid w:val="00D704A6"/>
    <w:pPr>
      <w:numPr>
        <w:ilvl w:val="1"/>
        <w:numId w:val="18"/>
      </w:numPr>
      <w:spacing w:before="40" w:after="40"/>
    </w:pPr>
    <w:rPr>
      <w:sz w:val="20"/>
      <w:lang w:val="en-GB"/>
    </w:rPr>
  </w:style>
  <w:style w:type="paragraph" w:customStyle="1" w:styleId="TableBullet2indent">
    <w:name w:val="Table Bullet2 indent"/>
    <w:basedOn w:val="Normal"/>
    <w:rsid w:val="00D704A6"/>
    <w:pPr>
      <w:numPr>
        <w:ilvl w:val="3"/>
        <w:numId w:val="18"/>
      </w:numPr>
      <w:spacing w:before="40" w:after="40"/>
    </w:pPr>
    <w:rPr>
      <w:sz w:val="20"/>
      <w:lang w:val="en-GB"/>
    </w:rPr>
  </w:style>
  <w:style w:type="paragraph" w:customStyle="1" w:styleId="TableBullet3indent">
    <w:name w:val="Table Bullet3 indent"/>
    <w:basedOn w:val="Normal"/>
    <w:rsid w:val="00D704A6"/>
    <w:pPr>
      <w:numPr>
        <w:ilvl w:val="5"/>
        <w:numId w:val="18"/>
      </w:numPr>
      <w:spacing w:before="40" w:after="40"/>
    </w:pPr>
    <w:rPr>
      <w:sz w:val="20"/>
      <w:lang w:val="en-GB"/>
    </w:rPr>
  </w:style>
  <w:style w:type="paragraph" w:customStyle="1" w:styleId="TableBullet4indent">
    <w:name w:val="Table Bullet4 indent"/>
    <w:basedOn w:val="Normal"/>
    <w:rsid w:val="00D704A6"/>
    <w:pPr>
      <w:numPr>
        <w:ilvl w:val="7"/>
        <w:numId w:val="18"/>
      </w:numPr>
      <w:spacing w:before="40" w:after="40"/>
    </w:pPr>
    <w:rPr>
      <w:sz w:val="20"/>
      <w:lang w:val="en-GB"/>
    </w:rPr>
  </w:style>
  <w:style w:type="paragraph" w:customStyle="1" w:styleId="TableBullet5">
    <w:name w:val="Table Bullet5"/>
    <w:basedOn w:val="Normal"/>
    <w:rsid w:val="00D704A6"/>
    <w:pPr>
      <w:numPr>
        <w:ilvl w:val="8"/>
        <w:numId w:val="18"/>
      </w:numPr>
      <w:spacing w:before="40" w:after="40"/>
    </w:pPr>
    <w:rPr>
      <w:sz w:val="20"/>
      <w:lang w:val="en-GB"/>
    </w:rPr>
  </w:style>
  <w:style w:type="numbering" w:customStyle="1" w:styleId="TableBullets">
    <w:name w:val="Table Bullets"/>
    <w:basedOn w:val="NoList"/>
    <w:rsid w:val="00D704A6"/>
    <w:pPr>
      <w:numPr>
        <w:numId w:val="18"/>
      </w:numPr>
    </w:pPr>
  </w:style>
  <w:style w:type="paragraph" w:customStyle="1" w:styleId="TableBullet6">
    <w:name w:val="Table Bullet6"/>
    <w:basedOn w:val="Normal"/>
    <w:rsid w:val="00BF7B73"/>
    <w:pPr>
      <w:numPr>
        <w:numId w:val="5"/>
      </w:numPr>
      <w:spacing w:before="40" w:after="40"/>
    </w:pPr>
    <w:rPr>
      <w:sz w:val="20"/>
    </w:rPr>
  </w:style>
  <w:style w:type="paragraph" w:customStyle="1" w:styleId="TableBullet7">
    <w:name w:val="Table Bullet7"/>
    <w:basedOn w:val="TableBullet6"/>
    <w:rsid w:val="00664BB2"/>
    <w:pPr>
      <w:numPr>
        <w:ilvl w:val="1"/>
      </w:numPr>
    </w:pPr>
  </w:style>
  <w:style w:type="paragraph" w:customStyle="1" w:styleId="TableBullet8">
    <w:name w:val="Table Bullet8"/>
    <w:basedOn w:val="Normal"/>
    <w:rsid w:val="00BF7B73"/>
    <w:pPr>
      <w:numPr>
        <w:ilvl w:val="2"/>
        <w:numId w:val="5"/>
      </w:numPr>
      <w:spacing w:before="40" w:after="40"/>
    </w:pPr>
    <w:rPr>
      <w:sz w:val="20"/>
    </w:rPr>
  </w:style>
  <w:style w:type="paragraph" w:customStyle="1" w:styleId="TableBullet9">
    <w:name w:val="Table Bullet9"/>
    <w:basedOn w:val="TableBullet8"/>
    <w:rsid w:val="00664BB2"/>
    <w:pPr>
      <w:numPr>
        <w:ilvl w:val="3"/>
      </w:numPr>
    </w:pPr>
  </w:style>
  <w:style w:type="paragraph" w:customStyle="1" w:styleId="TableBullet10">
    <w:name w:val="Table Bullet10"/>
    <w:basedOn w:val="Normal"/>
    <w:rsid w:val="00BF7B73"/>
    <w:pPr>
      <w:numPr>
        <w:ilvl w:val="4"/>
        <w:numId w:val="5"/>
      </w:numPr>
      <w:spacing w:before="40" w:after="40"/>
    </w:pPr>
    <w:rPr>
      <w:sz w:val="20"/>
    </w:rPr>
  </w:style>
  <w:style w:type="paragraph" w:customStyle="1" w:styleId="TableBullet11">
    <w:name w:val="Table Bullet11"/>
    <w:basedOn w:val="TableBullet10"/>
    <w:rsid w:val="00664BB2"/>
    <w:pPr>
      <w:numPr>
        <w:ilvl w:val="5"/>
      </w:numPr>
    </w:pPr>
  </w:style>
  <w:style w:type="paragraph" w:customStyle="1" w:styleId="TableBullet12">
    <w:name w:val="Table Bullet12"/>
    <w:basedOn w:val="Normal"/>
    <w:rsid w:val="00BF7B73"/>
    <w:pPr>
      <w:numPr>
        <w:ilvl w:val="6"/>
        <w:numId w:val="5"/>
      </w:numPr>
      <w:spacing w:before="40" w:after="40"/>
    </w:pPr>
    <w:rPr>
      <w:sz w:val="20"/>
    </w:rPr>
  </w:style>
  <w:style w:type="paragraph" w:customStyle="1" w:styleId="TableBullet13">
    <w:name w:val="Table Bullet13"/>
    <w:basedOn w:val="TableBullet12"/>
    <w:rsid w:val="00664BB2"/>
    <w:pPr>
      <w:numPr>
        <w:ilvl w:val="7"/>
      </w:numPr>
    </w:pPr>
  </w:style>
  <w:style w:type="paragraph" w:customStyle="1" w:styleId="TableBullet14">
    <w:name w:val="Table Bullet14"/>
    <w:basedOn w:val="Normal"/>
    <w:rsid w:val="00BF7B73"/>
    <w:pPr>
      <w:numPr>
        <w:ilvl w:val="8"/>
        <w:numId w:val="5"/>
      </w:numPr>
      <w:spacing w:before="40" w:after="40"/>
    </w:pPr>
    <w:rPr>
      <w:sz w:val="20"/>
    </w:rPr>
  </w:style>
  <w:style w:type="numbering" w:customStyle="1" w:styleId="TableBullets2">
    <w:name w:val="Table Bullets 2"/>
    <w:basedOn w:val="NoList"/>
    <w:semiHidden/>
    <w:rsid w:val="00664BB2"/>
    <w:pPr>
      <w:numPr>
        <w:numId w:val="5"/>
      </w:numPr>
    </w:pPr>
  </w:style>
  <w:style w:type="table" w:customStyle="1" w:styleId="TableStyleRowGrey">
    <w:name w:val="Table Style Row Grey"/>
    <w:basedOn w:val="TableNormal"/>
    <w:rsid w:val="00B4224A"/>
    <w:pPr>
      <w:jc w:val="center"/>
    </w:pPr>
    <w:rPr>
      <w:rFonts w:ascii="Arial" w:hAnsi="Arial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vAlign w:val="bottom"/>
      </w:tcPr>
    </w:tblStylePr>
    <w:tblStylePr w:type="firstCol">
      <w:pPr>
        <w:jc w:val="center"/>
      </w:pPr>
      <w:tblPr/>
      <w:tcPr>
        <w:vAlign w:val="center"/>
      </w:tcPr>
    </w:tblStylePr>
    <w:tblStylePr w:type="band1Horz">
      <w:pPr>
        <w:jc w:val="center"/>
      </w:pPr>
      <w:tblPr/>
      <w:tcPr>
        <w:shd w:val="clear" w:color="auto" w:fill="C0C0C0"/>
        <w:vAlign w:val="center"/>
      </w:tcPr>
    </w:tblStylePr>
    <w:tblStylePr w:type="band2Horz">
      <w:pPr>
        <w:jc w:val="center"/>
      </w:pPr>
      <w:tblPr/>
      <w:tcPr>
        <w:vAlign w:val="center"/>
      </w:tcPr>
    </w:tblStylePr>
  </w:style>
  <w:style w:type="character" w:customStyle="1" w:styleId="Redtext">
    <w:name w:val="Red text"/>
    <w:basedOn w:val="DefaultParagraphFont"/>
    <w:rsid w:val="008B1A2F"/>
    <w:rPr>
      <w:color w:val="FF0000"/>
    </w:rPr>
  </w:style>
  <w:style w:type="paragraph" w:customStyle="1" w:styleId="Task2">
    <w:name w:val="Task 2"/>
    <w:basedOn w:val="Normal"/>
    <w:next w:val="Normal"/>
    <w:rsid w:val="00706056"/>
    <w:pPr>
      <w:keepNext/>
      <w:numPr>
        <w:ilvl w:val="5"/>
        <w:numId w:val="9"/>
      </w:numPr>
      <w:spacing w:before="240"/>
    </w:pPr>
    <w:rPr>
      <w:sz w:val="24"/>
    </w:rPr>
  </w:style>
  <w:style w:type="character" w:styleId="Strong">
    <w:name w:val="Strong"/>
    <w:basedOn w:val="DefaultParagraphFont"/>
    <w:qFormat/>
    <w:rsid w:val="008B1A2F"/>
    <w:rPr>
      <w:b/>
      <w:bCs/>
    </w:rPr>
  </w:style>
  <w:style w:type="table" w:customStyle="1" w:styleId="TableStyleBlack">
    <w:name w:val="Table Style Black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000000"/>
        <w:vAlign w:val="bottom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StyleDarkBlue">
    <w:name w:val="Table Style Dark Blue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Arial" w:hAnsi="Arial"/>
        <w:b/>
        <w:i w:val="0"/>
        <w:color w:val="FFFFFF" w:themeColor="background1"/>
        <w:sz w:val="20"/>
      </w:rPr>
      <w:tblPr/>
      <w:trPr>
        <w:cantSplit w:val="0"/>
        <w:tblHeader/>
      </w:trPr>
      <w:tcPr>
        <w:shd w:val="clear" w:color="auto" w:fill="002856" w:themeFill="text2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StyleMedBlue">
    <w:name w:val="Table Style Med Blue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  <w:sz w:val="20"/>
      </w:rPr>
      <w:tblPr/>
      <w:trPr>
        <w:tblHeader/>
      </w:trPr>
      <w:tcPr>
        <w:shd w:val="clear" w:color="auto" w:fill="909BB3"/>
        <w:vAlign w:val="bottom"/>
      </w:tcPr>
    </w:tblStylePr>
  </w:style>
  <w:style w:type="table" w:customStyle="1" w:styleId="TableStyleBrown">
    <w:name w:val="Table Style Brown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</w:rPr>
      <w:tblPr/>
      <w:trPr>
        <w:cantSplit w:val="0"/>
        <w:tblHeader/>
      </w:trPr>
      <w:tcPr>
        <w:shd w:val="clear" w:color="auto" w:fill="6D5E3B"/>
        <w:vAlign w:val="bottom"/>
      </w:tcPr>
    </w:tblStylePr>
  </w:style>
  <w:style w:type="table" w:customStyle="1" w:styleId="TableStyleRed">
    <w:name w:val="Table Style Red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</w:rPr>
      <w:tblPr/>
      <w:trPr>
        <w:tblHeader/>
      </w:trPr>
      <w:tcPr>
        <w:shd w:val="clear" w:color="auto" w:fill="982A22"/>
        <w:vAlign w:val="bottom"/>
      </w:tcPr>
    </w:tblStylePr>
  </w:style>
  <w:style w:type="table" w:customStyle="1" w:styleId="TableStyleLtBlue">
    <w:name w:val="Table Style Lt Blue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CBD0DF"/>
        <w:vAlign w:val="bottom"/>
      </w:tcPr>
    </w:tblStylePr>
  </w:style>
  <w:style w:type="table" w:customStyle="1" w:styleId="TableStyleRowLtBlue">
    <w:name w:val="Table Style Row Lt Blue"/>
    <w:basedOn w:val="TableNormal"/>
    <w:rsid w:val="00F22A7C"/>
    <w:pPr>
      <w:jc w:val="center"/>
    </w:pPr>
    <w:rPr>
      <w:rFonts w:ascii="Arial" w:hAnsi="Arial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vAlign w:val="bottom"/>
      </w:tcPr>
    </w:tblStylePr>
    <w:tblStylePr w:type="firstCol">
      <w:pPr>
        <w:jc w:val="center"/>
      </w:pPr>
    </w:tblStylePr>
    <w:tblStylePr w:type="band1Horz">
      <w:pPr>
        <w:jc w:val="center"/>
      </w:pPr>
      <w:tblPr/>
      <w:tcPr>
        <w:shd w:val="clear" w:color="auto" w:fill="CBD0DF"/>
      </w:tcPr>
    </w:tblStylePr>
  </w:style>
  <w:style w:type="table" w:customStyle="1" w:styleId="TableStyleTasksDeliverGrey">
    <w:name w:val="Table Style Tasks/Deliver Grey"/>
    <w:basedOn w:val="TableNormal"/>
    <w:rsid w:val="008E07AF"/>
    <w:rPr>
      <w:rFonts w:ascii="Arial" w:hAnsi="Arial"/>
    </w:rPr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blStylePr w:type="firstRow">
      <w:pPr>
        <w:jc w:val="center"/>
      </w:pPr>
      <w:rPr>
        <w:rFonts w:ascii="Arial" w:hAnsi="Arial"/>
        <w:b/>
        <w:sz w:val="24"/>
      </w:rPr>
      <w:tblPr/>
      <w:tcPr>
        <w:tcBorders>
          <w:bottom w:val="single" w:sz="12" w:space="0" w:color="auto"/>
          <w:insideH w:val="nil"/>
        </w:tcBorders>
        <w:shd w:val="clear" w:color="auto" w:fill="C0C0C0"/>
        <w:vAlign w:val="center"/>
      </w:tcPr>
    </w:tblStylePr>
    <w:tblStylePr w:type="band1Horz">
      <w:pPr>
        <w:jc w:val="left"/>
      </w:pPr>
      <w:rPr>
        <w:rFonts w:ascii="Arial" w:hAnsi="Arial"/>
        <w:b w:val="0"/>
        <w:i w:val="0"/>
        <w:sz w:val="24"/>
      </w:rPr>
      <w:tblPr/>
      <w:tcPr>
        <w:tcBorders>
          <w:bottom w:val="single" w:sz="8" w:space="0" w:color="auto"/>
        </w:tcBorders>
        <w:shd w:val="clear" w:color="auto" w:fill="C0C0C0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tcBorders>
          <w:insideH w:val="single" w:sz="8" w:space="0" w:color="auto"/>
          <w:insideV w:val="single" w:sz="8" w:space="0" w:color="auto"/>
        </w:tcBorders>
      </w:tcPr>
    </w:tblStylePr>
  </w:style>
  <w:style w:type="paragraph" w:customStyle="1" w:styleId="TableTextBold">
    <w:name w:val="Table Text Bold"/>
    <w:basedOn w:val="TableText"/>
    <w:rsid w:val="00844338"/>
    <w:rPr>
      <w:b/>
    </w:rPr>
  </w:style>
  <w:style w:type="table" w:customStyle="1" w:styleId="TableStyleTasksDeliverLtBlue">
    <w:name w:val="Table Style Tasks/Deliver Lt Blue"/>
    <w:basedOn w:val="TableNormal"/>
    <w:rsid w:val="008E07AF"/>
    <w:rPr>
      <w:rFonts w:ascii="Arial" w:hAnsi="Arial"/>
    </w:rPr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blStylePr w:type="firstRow">
      <w:pPr>
        <w:jc w:val="center"/>
      </w:pPr>
      <w:rPr>
        <w:b/>
      </w:rPr>
      <w:tblPr/>
      <w:tcPr>
        <w:tcBorders>
          <w:bottom w:val="single" w:sz="12" w:space="0" w:color="auto"/>
        </w:tcBorders>
        <w:shd w:val="clear" w:color="auto" w:fill="CBD0DF"/>
        <w:vAlign w:val="center"/>
      </w:tcPr>
    </w:tblStylePr>
    <w:tblStylePr w:type="band1Horz">
      <w:pPr>
        <w:jc w:val="left"/>
      </w:pPr>
      <w:tblPr/>
      <w:tcPr>
        <w:shd w:val="clear" w:color="auto" w:fill="CBD0DF"/>
      </w:tcPr>
    </w:tblStylePr>
    <w:tblStylePr w:type="band2Horz">
      <w:pPr>
        <w:jc w:val="left"/>
      </w:pPr>
    </w:tblStylePr>
  </w:style>
  <w:style w:type="paragraph" w:styleId="TOCHeading">
    <w:name w:val="TOC Heading"/>
    <w:basedOn w:val="Normal"/>
    <w:next w:val="Normal"/>
    <w:qFormat/>
    <w:rsid w:val="005D24DD"/>
    <w:pPr>
      <w:keepNext/>
      <w:spacing w:before="240"/>
    </w:pPr>
    <w:rPr>
      <w:rFonts w:eastAsia="MS Mincho" w:cs="Times New Roman"/>
      <w:b/>
      <w:szCs w:val="20"/>
    </w:rPr>
  </w:style>
  <w:style w:type="paragraph" w:styleId="FootnoteText">
    <w:name w:val="footnote text"/>
    <w:basedOn w:val="Normal"/>
    <w:semiHidden/>
    <w:rsid w:val="00A76E1D"/>
    <w:rPr>
      <w:rFonts w:eastAsia="MS Mincho" w:cs="Times New Roman"/>
      <w:sz w:val="20"/>
      <w:szCs w:val="20"/>
    </w:rPr>
  </w:style>
  <w:style w:type="character" w:styleId="FootnoteReference">
    <w:name w:val="footnote reference"/>
    <w:semiHidden/>
    <w:rsid w:val="00A76E1D"/>
    <w:rPr>
      <w:vertAlign w:val="superscript"/>
    </w:rPr>
  </w:style>
  <w:style w:type="paragraph" w:customStyle="1" w:styleId="TableTextCentered">
    <w:name w:val="Table Text Centered"/>
    <w:basedOn w:val="TableText"/>
    <w:rsid w:val="008B1A2F"/>
    <w:pPr>
      <w:jc w:val="center"/>
    </w:pPr>
  </w:style>
  <w:style w:type="paragraph" w:customStyle="1" w:styleId="Normal-nospace">
    <w:name w:val="Normal-no space"/>
    <w:basedOn w:val="Normal"/>
    <w:rsid w:val="00A569D5"/>
    <w:pPr>
      <w:spacing w:after="0"/>
    </w:pPr>
  </w:style>
  <w:style w:type="character" w:customStyle="1" w:styleId="Heading2Char">
    <w:name w:val="Heading 2 Char"/>
    <w:basedOn w:val="DefaultParagraphFont"/>
    <w:link w:val="Heading2"/>
    <w:rsid w:val="00A56B78"/>
    <w:rPr>
      <w:rFonts w:ascii="Arial Black" w:eastAsia="Times New Roman" w:hAnsi="Arial Black" w:cs="Arial"/>
      <w:bCs/>
      <w:color w:val="002856" w:themeColor="text2"/>
      <w:sz w:val="28"/>
      <w:szCs w:val="24"/>
    </w:rPr>
  </w:style>
  <w:style w:type="paragraph" w:customStyle="1" w:styleId="Num-Heading9">
    <w:name w:val="Num-Heading 9"/>
    <w:basedOn w:val="Normal"/>
    <w:next w:val="Normal"/>
    <w:rsid w:val="004A3B28"/>
    <w:pPr>
      <w:keepNext/>
      <w:numPr>
        <w:ilvl w:val="8"/>
        <w:numId w:val="28"/>
      </w:numPr>
      <w:spacing w:before="240"/>
      <w:outlineLvl w:val="8"/>
    </w:pPr>
    <w:rPr>
      <w:b/>
    </w:rPr>
  </w:style>
  <w:style w:type="character" w:customStyle="1" w:styleId="SectionDividerChar">
    <w:name w:val="Section Divider Char"/>
    <w:basedOn w:val="DefaultParagraphFont"/>
    <w:link w:val="SectionDivider"/>
    <w:rsid w:val="00BA54FC"/>
    <w:rPr>
      <w:rFonts w:ascii="Arial Black" w:eastAsia="Times New Roman" w:hAnsi="Arial Black" w:cs="Arial"/>
      <w:b/>
      <w:snapToGrid w:val="0"/>
      <w:color w:val="002856" w:themeColor="text2"/>
      <w:sz w:val="32"/>
      <w:szCs w:val="32"/>
    </w:rPr>
  </w:style>
  <w:style w:type="numbering" w:customStyle="1" w:styleId="Num-Headings">
    <w:name w:val="Num-Headings"/>
    <w:basedOn w:val="NoList"/>
    <w:semiHidden/>
    <w:rsid w:val="004A3B28"/>
    <w:pPr>
      <w:numPr>
        <w:numId w:val="11"/>
      </w:numPr>
    </w:pPr>
  </w:style>
  <w:style w:type="character" w:customStyle="1" w:styleId="TableTextChar">
    <w:name w:val="Table Text Char"/>
    <w:basedOn w:val="DefaultParagraphFont"/>
    <w:link w:val="TableText"/>
    <w:rsid w:val="005D4B8F"/>
    <w:rPr>
      <w:rFonts w:ascii="Arial" w:hAnsi="Arial" w:cs="Arial"/>
      <w:szCs w:val="22"/>
      <w:lang w:val="en-US" w:eastAsia="en-US" w:bidi="ar-SA"/>
    </w:rPr>
  </w:style>
  <w:style w:type="paragraph" w:customStyle="1" w:styleId="Footer-left">
    <w:name w:val="Footer-left"/>
    <w:basedOn w:val="Footer"/>
    <w:rsid w:val="0090753B"/>
    <w:rPr>
      <w:szCs w:val="11"/>
    </w:rPr>
  </w:style>
  <w:style w:type="paragraph" w:customStyle="1" w:styleId="TableTextWhite">
    <w:name w:val="Table Text White"/>
    <w:basedOn w:val="TableText"/>
    <w:rsid w:val="00586F2A"/>
    <w:pPr>
      <w:numPr>
        <w:ilvl w:val="4"/>
      </w:numPr>
      <w:jc w:val="center"/>
    </w:pPr>
    <w:rPr>
      <w:color w:val="FFFFFF"/>
    </w:rPr>
  </w:style>
  <w:style w:type="paragraph" w:customStyle="1" w:styleId="TableTextBoldItalic">
    <w:name w:val="Table Text Bold Italic"/>
    <w:basedOn w:val="TableTextBold"/>
    <w:rsid w:val="00586F2A"/>
    <w:pPr>
      <w:numPr>
        <w:ilvl w:val="4"/>
      </w:numPr>
    </w:pPr>
    <w:rPr>
      <w:i/>
    </w:rPr>
  </w:style>
  <w:style w:type="character" w:customStyle="1" w:styleId="FooterChar">
    <w:name w:val="Footer Char"/>
    <w:basedOn w:val="DefaultParagraphFont"/>
    <w:link w:val="Footer"/>
    <w:rsid w:val="00F45A52"/>
    <w:rPr>
      <w:rFonts w:ascii="Arial" w:eastAsia="Times New Roman" w:hAnsi="Arial" w:cs="Arial"/>
      <w:sz w:val="11"/>
      <w:szCs w:val="22"/>
    </w:rPr>
  </w:style>
  <w:style w:type="paragraph" w:customStyle="1" w:styleId="SectionDivider-Numbered">
    <w:name w:val="Section Divider-Numbered"/>
    <w:basedOn w:val="SectionDivider"/>
    <w:rsid w:val="006F32FE"/>
    <w:pPr>
      <w:numPr>
        <w:numId w:val="17"/>
      </w:numPr>
      <w:outlineLvl w:val="9"/>
    </w:pPr>
  </w:style>
  <w:style w:type="table" w:customStyle="1" w:styleId="TableStyleWhite">
    <w:name w:val="Table Style White"/>
    <w:basedOn w:val="TableNormal"/>
    <w:uiPriority w:val="99"/>
    <w:qFormat/>
    <w:rsid w:val="00A175D3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/>
    </w:tcPr>
    <w:tblStylePr w:type="firstRow">
      <w:pPr>
        <w:jc w:val="center"/>
      </w:pPr>
      <w:rPr>
        <w:rFonts w:ascii="Arial" w:hAnsi="Arial"/>
        <w:b/>
        <w:color w:val="002856" w:themeColor="text2"/>
        <w:sz w:val="20"/>
      </w:rPr>
      <w:tblPr/>
      <w:trPr>
        <w:tblHeader/>
      </w:trPr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vAlign w:val="bottom"/>
      </w:tcPr>
    </w:tblStylePr>
  </w:style>
  <w:style w:type="character" w:customStyle="1" w:styleId="HeaderChar">
    <w:name w:val="Header Char"/>
    <w:basedOn w:val="DefaultParagraphFont"/>
    <w:link w:val="Header"/>
    <w:rsid w:val="00037BAE"/>
    <w:rPr>
      <w:rFonts w:ascii="Arial" w:eastAsia="Times New Roman" w:hAnsi="Arial" w:cs="Arial"/>
      <w:sz w:val="14"/>
      <w:szCs w:val="22"/>
    </w:rPr>
  </w:style>
  <w:style w:type="numbering" w:customStyle="1" w:styleId="Bullets">
    <w:name w:val="Bullets"/>
    <w:basedOn w:val="NoList"/>
    <w:rsid w:val="00D704A6"/>
    <w:pPr>
      <w:numPr>
        <w:numId w:val="22"/>
      </w:numPr>
    </w:pPr>
  </w:style>
  <w:style w:type="paragraph" w:customStyle="1" w:styleId="Header-TOC">
    <w:name w:val="Header-TOC"/>
    <w:rsid w:val="005D24DD"/>
    <w:pPr>
      <w:pBdr>
        <w:bottom w:val="single" w:sz="4" w:space="1" w:color="auto"/>
      </w:pBdr>
      <w:spacing w:after="20"/>
      <w:jc w:val="right"/>
    </w:pPr>
    <w:rPr>
      <w:rFonts w:ascii="Arial" w:eastAsia="Times New Roman" w:hAnsi="Arial" w:cs="Arial"/>
      <w:sz w:val="16"/>
      <w:szCs w:val="16"/>
    </w:rPr>
  </w:style>
  <w:style w:type="character" w:customStyle="1" w:styleId="Num-Heading1Char">
    <w:name w:val="Num-Heading 1 Char"/>
    <w:basedOn w:val="DefaultParagraphFont"/>
    <w:link w:val="Num-Heading1"/>
    <w:rsid w:val="005D24DD"/>
    <w:rPr>
      <w:rFonts w:ascii="Arial Black" w:eastAsia="Times New Roman" w:hAnsi="Arial Black" w:cs="Arial"/>
      <w:b/>
      <w:color w:val="002856" w:themeColor="text2"/>
      <w:sz w:val="32"/>
      <w:szCs w:val="22"/>
    </w:rPr>
  </w:style>
  <w:style w:type="character" w:customStyle="1" w:styleId="Heading1Char">
    <w:name w:val="Heading 1 Char"/>
    <w:basedOn w:val="DefaultParagraphFont"/>
    <w:link w:val="Heading1"/>
    <w:rsid w:val="00D7232B"/>
    <w:rPr>
      <w:rFonts w:ascii="Arial Black" w:eastAsia="Times New Roman" w:hAnsi="Arial Black" w:cs="Arial"/>
      <w:bCs/>
      <w:color w:val="002856" w:themeColor="text2"/>
      <w:sz w:val="32"/>
      <w:szCs w:val="22"/>
    </w:rPr>
  </w:style>
  <w:style w:type="table" w:styleId="TableGrid">
    <w:name w:val="Table Grid"/>
    <w:basedOn w:val="TableNormal"/>
    <w:rsid w:val="00F0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14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DarkBlueHorizontalLines">
    <w:name w:val="Dark Blue Horizontal Lines"/>
    <w:basedOn w:val="TableNormal"/>
    <w:uiPriority w:val="99"/>
    <w:rsid w:val="00396103"/>
    <w:tblPr>
      <w:tblBorders>
        <w:bottom w:val="single" w:sz="4" w:space="0" w:color="D3D3D3"/>
        <w:insideH w:val="single" w:sz="4" w:space="0" w:color="D3D3D3"/>
      </w:tblBorders>
    </w:tblPr>
    <w:tblStylePr w:type="firstRow">
      <w:pPr>
        <w:jc w:val="center"/>
      </w:pPr>
      <w:rPr>
        <w:rFonts w:ascii="Tahoma" w:hAnsi="Tahoma"/>
        <w:b w:val="0"/>
        <w:i w:val="0"/>
        <w:sz w:val="20"/>
      </w:rPr>
      <w:tblPr/>
      <w:trPr>
        <w:cantSplit/>
        <w:tblHeader/>
      </w:trPr>
      <w:tcPr>
        <w:shd w:val="clear" w:color="auto" w:fill="002856"/>
        <w:vAlign w:val="center"/>
      </w:tcPr>
    </w:tblStylePr>
  </w:style>
  <w:style w:type="paragraph" w:customStyle="1" w:styleId="TableHeadingArialBlack">
    <w:name w:val="Table Heading Arial Black"/>
    <w:basedOn w:val="TableText"/>
    <w:qFormat/>
    <w:rsid w:val="00396103"/>
    <w:pPr>
      <w:numPr>
        <w:ilvl w:val="4"/>
      </w:numPr>
      <w:jc w:val="center"/>
    </w:pPr>
    <w:rPr>
      <w:rFonts w:asciiTheme="majorHAnsi" w:hAnsiTheme="majorHAnsi"/>
      <w:sz w:val="18"/>
      <w:szCs w:val="18"/>
    </w:rPr>
  </w:style>
  <w:style w:type="paragraph" w:customStyle="1" w:styleId="TableTextArialBlack9ptBlue">
    <w:name w:val="Table Text Arial Black 9pt Blue"/>
    <w:basedOn w:val="TableText"/>
    <w:qFormat/>
    <w:rsid w:val="00396103"/>
    <w:pPr>
      <w:numPr>
        <w:ilvl w:val="4"/>
      </w:numPr>
    </w:pPr>
    <w:rPr>
      <w:rFonts w:ascii="Arial Black" w:hAnsi="Arial Black"/>
      <w:color w:val="002856"/>
      <w:sz w:val="18"/>
      <w:szCs w:val="20"/>
    </w:rPr>
  </w:style>
  <w:style w:type="paragraph" w:customStyle="1" w:styleId="AllCaps">
    <w:name w:val="All Caps"/>
    <w:basedOn w:val="Normal"/>
    <w:rsid w:val="00B94288"/>
    <w:rPr>
      <w:caps/>
      <w:smallCaps/>
    </w:rPr>
  </w:style>
  <w:style w:type="paragraph" w:customStyle="1" w:styleId="Footer-right">
    <w:name w:val="Footer-right"/>
    <w:basedOn w:val="Footer"/>
    <w:rsid w:val="00B94288"/>
    <w:pPr>
      <w:jc w:val="right"/>
    </w:pPr>
    <w:rPr>
      <w:noProof/>
    </w:rPr>
  </w:style>
  <w:style w:type="paragraph" w:styleId="BalloonText">
    <w:name w:val="Balloon Text"/>
    <w:basedOn w:val="Normal"/>
    <w:link w:val="BalloonTextChar"/>
    <w:semiHidden/>
    <w:unhideWhenUsed/>
    <w:rsid w:val="00035E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E58"/>
    <w:rPr>
      <w:rFonts w:ascii="Segoe UI" w:eastAsia="Times New Roman" w:hAnsi="Segoe UI" w:cs="Segoe UI"/>
      <w:sz w:val="18"/>
      <w:szCs w:val="18"/>
    </w:rPr>
  </w:style>
  <w:style w:type="numbering" w:customStyle="1" w:styleId="TableTextNumbered">
    <w:name w:val="Table Text Numbered"/>
    <w:basedOn w:val="NoList"/>
    <w:rsid w:val="00035E58"/>
    <w:pPr>
      <w:numPr>
        <w:numId w:val="2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847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267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6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6786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6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786"/>
    <w:rPr>
      <w:rFonts w:ascii="Arial" w:eastAsia="Times New Roman" w:hAnsi="Arial" w:cs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B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5BCD"/>
    <w:pPr>
      <w:ind w:left="720"/>
      <w:contextualSpacing/>
    </w:pPr>
  </w:style>
  <w:style w:type="paragraph" w:styleId="Revision">
    <w:name w:val="Revision"/>
    <w:hidden/>
    <w:uiPriority w:val="99"/>
    <w:semiHidden/>
    <w:rsid w:val="003F5BCD"/>
    <w:rPr>
      <w:rFonts w:ascii="Arial" w:eastAsia="Times New Roman" w:hAnsi="Arial" w:cs="Arial"/>
      <w:sz w:val="22"/>
      <w:szCs w:val="22"/>
    </w:rPr>
  </w:style>
  <w:style w:type="paragraph" w:customStyle="1" w:styleId="DocID">
    <w:name w:val="DocID"/>
    <w:basedOn w:val="Footer"/>
    <w:next w:val="Footer"/>
    <w:link w:val="DocIDChar"/>
    <w:rsid w:val="0001625D"/>
    <w:rPr>
      <w:rFonts w:ascii="Times New Roman" w:hAnsi="Times New Roman" w:cs="Times New Roman"/>
      <w:sz w:val="18"/>
      <w:szCs w:val="20"/>
    </w:rPr>
  </w:style>
  <w:style w:type="character" w:customStyle="1" w:styleId="DocIDChar">
    <w:name w:val="DocID Char"/>
    <w:basedOn w:val="DefaultParagraphFont"/>
    <w:link w:val="DocID"/>
    <w:rsid w:val="0001625D"/>
    <w:rPr>
      <w:rFonts w:ascii="Times New Roman" w:eastAsia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vote.net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White bkgrnd master">
  <a:themeElements>
    <a:clrScheme name="2020 Gartner Theme-003">
      <a:dk1>
        <a:sysClr val="windowText" lastClr="000000"/>
      </a:dk1>
      <a:lt1>
        <a:sysClr val="window" lastClr="FFFFFF"/>
      </a:lt1>
      <a:dk2>
        <a:srgbClr val="002856"/>
      </a:dk2>
      <a:lt2>
        <a:srgbClr val="FFFFFF"/>
      </a:lt2>
      <a:accent1>
        <a:srgbClr val="002856"/>
      </a:accent1>
      <a:accent2>
        <a:srgbClr val="6F7878"/>
      </a:accent2>
      <a:accent3>
        <a:srgbClr val="979D9D"/>
      </a:accent3>
      <a:accent4>
        <a:srgbClr val="009AD7"/>
      </a:accent4>
      <a:accent5>
        <a:srgbClr val="FF540A"/>
      </a:accent5>
      <a:accent6>
        <a:srgbClr val="FEC10D"/>
      </a:accent6>
      <a:hlink>
        <a:srgbClr val="0052D6"/>
      </a:hlink>
      <a:folHlink>
        <a:srgbClr val="0045B5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noFill/>
        <a:ln w="12700" cap="flat" cmpd="sng">
          <a:solidFill>
            <a:srgbClr val="6F7878"/>
          </a:solidFill>
          <a:prstDash val="solid"/>
          <a:round/>
          <a:headEnd type="none" w="lg" len="med"/>
          <a:tailEnd type="none" w="lg" len="med"/>
        </a:ln>
      </a:spPr>
      <a:bodyPr/>
      <a:lstStyle/>
    </a:lnDef>
    <a:txDef>
      <a:spPr>
        <a:noFill/>
      </a:spPr>
      <a:bodyPr wrap="none" lIns="0" rIns="0" rtlCol="0">
        <a:spAutoFit/>
      </a:bodyPr>
      <a:lstStyle>
        <a:defPPr algn="l">
          <a:spcBef>
            <a:spcPts val="600"/>
          </a:spcBef>
          <a:defRPr dirty="0" smtClean="0"/>
        </a:defPPr>
      </a:lstStyle>
    </a:txDef>
  </a:objectDefaults>
  <a:extraClrSchemeLst/>
  <a:custClrLst>
    <a:custClr name="GBlue">
      <a:srgbClr val="002856"/>
    </a:custClr>
    <a:custClr name="Sky">
      <a:srgbClr val="009AD7"/>
    </a:custClr>
    <a:custClr name="Surf">
      <a:srgbClr val="06C4B0"/>
    </a:custClr>
    <a:custClr name="Tangerine">
      <a:srgbClr val="FF540A"/>
    </a:custClr>
    <a:custClr name="Lemon">
      <a:srgbClr val="FEC10D"/>
    </a:custClr>
    <a:custClr name="Rose">
      <a:srgbClr val="E81159"/>
    </a:custClr>
    <a:custClr name="White">
      <a:srgbClr val="FFFFFF"/>
    </a:custClr>
    <a:custClr name="Steel">
      <a:srgbClr val="6F7878"/>
    </a:custClr>
    <a:custClr name="Black">
      <a:srgbClr val="000000"/>
    </a:custClr>
    <a:custClr name="Error Red">
      <a:srgbClr val="DE0A01"/>
    </a:custClr>
    <a:custClr name="GBlue Tint1">
      <a:srgbClr val="6A80A3"/>
    </a:custClr>
    <a:custClr name="Sky Tint1">
      <a:srgbClr val="49C5F4"/>
    </a:custClr>
    <a:custClr name="Surf Tint1">
      <a:srgbClr val="4EDCCA"/>
    </a:custClr>
    <a:custClr name="Tangerine Tint1">
      <a:srgbClr val="FF986C"/>
    </a:custClr>
    <a:custClr name="Lemon Tint1">
      <a:srgbClr val="FEDA6E"/>
    </a:custClr>
    <a:custClr name="Rose Tint1">
      <a:srgbClr val="F4729D"/>
    </a:custClr>
    <a:custClr name="White">
      <a:srgbClr val="FFFFFF"/>
    </a:custClr>
    <a:custClr name="Steel Tint1">
      <a:srgbClr val="979D9D"/>
    </a:custClr>
    <a:custClr name="White">
      <a:srgbClr val="FFFFFF"/>
    </a:custClr>
    <a:custClr name="Warning Yellow">
      <a:srgbClr val="F5AB23"/>
    </a:custClr>
    <a:custClr name="GBlue Tint2">
      <a:srgbClr val="A1B3CA"/>
    </a:custClr>
    <a:custClr name="Sky Tint2">
      <a:srgbClr val="91DCF8"/>
    </a:custClr>
    <a:custClr name="Surf Tint2">
      <a:srgbClr val="95EADF"/>
    </a:custClr>
    <a:custClr name="Tangerine Tint2">
      <a:srgbClr val="FBC9A6"/>
    </a:custClr>
    <a:custClr name="Lemon Tint2">
      <a:srgbClr val="FFEDB3"/>
    </a:custClr>
    <a:custClr name="Rose Tint2">
      <a:srgbClr val="F9C1D2"/>
    </a:custClr>
    <a:custClr name="White">
      <a:srgbClr val="FFFFFF"/>
    </a:custClr>
    <a:custClr name="Steel Tint2">
      <a:srgbClr val="BDBDBD"/>
    </a:custClr>
    <a:custClr name="White">
      <a:srgbClr val="FFFFFF"/>
    </a:custClr>
    <a:custClr name="Success Green">
      <a:srgbClr val="00A76D"/>
    </a:custClr>
    <a:custClr name="GBlue Tint3">
      <a:srgbClr val="D0DEEA"/>
    </a:custClr>
    <a:custClr name="Sky Dark1">
      <a:srgbClr val="0073A1"/>
    </a:custClr>
    <a:custClr name="Surf Dark1">
      <a:srgbClr val="048D7F"/>
    </a:custClr>
    <a:custClr name="Tangerine Dark1">
      <a:srgbClr val="BF3F07"/>
    </a:custClr>
    <a:custClr name="Lemon Dark1">
      <a:srgbClr val="BE910A"/>
    </a:custClr>
    <a:custClr name="Rose Dark1">
      <a:srgbClr val="AE0D43"/>
    </a:custClr>
    <a:custClr name="White">
      <a:srgbClr val="FFFFFF"/>
    </a:custClr>
    <a:custClr name="Steel Tint3">
      <a:srgbClr val="D3D3D3"/>
    </a:custClr>
    <a:custClr name="White">
      <a:srgbClr val="FFFFFF"/>
    </a:custClr>
    <a:custClr name="Background Gray">
      <a:srgbClr val="F4F4F4"/>
    </a:custClr>
    <a:custClr name="GBlue Dark1">
      <a:srgbClr val="355578"/>
    </a:custClr>
    <a:custClr name="Sky Dark2">
      <a:srgbClr val="004D6B"/>
    </a:custClr>
    <a:custClr name="Surf Dark2">
      <a:srgbClr val="036258"/>
    </a:custClr>
    <a:custClr name="Tangerine Dark2">
      <a:srgbClr val="7F2A05"/>
    </a:custClr>
    <a:custClr name="Lemon Dark2">
      <a:srgbClr val="7F6006"/>
    </a:custClr>
    <a:custClr name="Rose Dark2">
      <a:srgbClr val="74082C"/>
    </a:custClr>
    <a:custClr name="White">
      <a:srgbClr val="FFFFFF"/>
    </a:custClr>
    <a:custClr name="Steel Dark">
      <a:srgbClr val="535A5A"/>
    </a:custClr>
    <a:custClr name="White">
      <a:srgbClr val="FFFFFF"/>
    </a:custClr>
    <a:custClr name="Link Blue">
      <a:srgbClr val="0052D6"/>
    </a:custClr>
  </a:custClrLst>
  <a:extLst>
    <a:ext uri="{05A4C25C-085E-4340-85A3-A5531E510DB2}">
      <thm15:themeFamily xmlns:thm15="http://schemas.microsoft.com/office/thememl/2012/main" name="2021_Gartner_Corporate_PPT_Template_16x9-005.potx" id="{DDC5848D-2351-4872-BE9E-71EFA6F70FCA}" vid="{FEF5E424-8FD0-4E1D-80B2-EEF7D0484FC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DCD9-137C-464C-842E-172CECBE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4645</Words>
  <Characters>29642</Characters>
  <Application>Microsoft Office Word</Application>
  <DocSecurity>4</DocSecurity>
  <Lines>247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34219</CharactersWithSpaces>
  <SharedDoc>false</SharedDoc>
  <HLinks>
    <vt:vector size="120" baseType="variant">
      <vt:variant>
        <vt:i4>1310776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_Toc78817309</vt:lpwstr>
      </vt:variant>
      <vt:variant>
        <vt:i4>1376312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_Toc78817308</vt:lpwstr>
      </vt:variant>
      <vt:variant>
        <vt:i4>1703992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_Toc78817307</vt:lpwstr>
      </vt:variant>
      <vt:variant>
        <vt:i4>1769528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_Toc78817306</vt:lpwstr>
      </vt:variant>
      <vt:variant>
        <vt:i4>1572920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_Toc78817305</vt:lpwstr>
      </vt:variant>
      <vt:variant>
        <vt:i4>1638456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_Toc78817304</vt:lpwstr>
      </vt:variant>
      <vt:variant>
        <vt:i4>1966136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_Toc78817303</vt:lpwstr>
      </vt:variant>
      <vt:variant>
        <vt:i4>2031672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_Toc78817302</vt:lpwstr>
      </vt:variant>
      <vt:variant>
        <vt:i4>1835064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_Toc78817301</vt:lpwstr>
      </vt:variant>
      <vt:variant>
        <vt:i4>1900600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_Toc78817300</vt:lpwstr>
      </vt:variant>
      <vt:variant>
        <vt:i4>1376305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_Toc78817299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_Toc78817298</vt:lpwstr>
      </vt:variant>
      <vt:variant>
        <vt:i4>1769521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_Toc78817297</vt:lpwstr>
      </vt:variant>
      <vt:variant>
        <vt:i4>1703985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_Toc78817296</vt:lpwstr>
      </vt:variant>
      <vt:variant>
        <vt:i4>1638449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_Toc78817295</vt:lpwstr>
      </vt:variant>
      <vt:variant>
        <vt:i4>1572913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_Toc78817294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_Toc78817293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_Toc78817292</vt:lpwstr>
      </vt:variant>
      <vt:variant>
        <vt:i4>1900593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_Toc78817291</vt:lpwstr>
      </vt:variant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http://www.lavote.net/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2021-08-15T02:58:00Z</dcterms:created>
  <dcterms:modified xsi:type="dcterms:W3CDTF">2021-08-15T02:58:00Z</dcterms:modified>
  <cp:category/>
</cp:coreProperties>
</file>